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83B5F" w14:textId="77777777" w:rsidR="009246BF" w:rsidRDefault="009246BF">
      <w:pPr>
        <w:rPr>
          <w:rFonts w:ascii="Times New Roman" w:hAnsi="Times New Roman" w:cs="Times New Roman"/>
          <w:b/>
          <w:bCs/>
        </w:rPr>
      </w:pPr>
    </w:p>
    <w:p w14:paraId="4AD83B60" w14:textId="77777777" w:rsidR="009246BF" w:rsidRPr="00C2126C" w:rsidRDefault="007B05BF">
      <w:pPr>
        <w:jc w:val="center"/>
        <w:rPr>
          <w:rFonts w:ascii="Times New Roman" w:hAnsi="Times New Roman" w:cs="Times New Roman"/>
          <w:b/>
          <w:sz w:val="28"/>
          <w:szCs w:val="28"/>
          <w:lang w:val="ru-RU"/>
        </w:rPr>
      </w:pPr>
      <w:r w:rsidRPr="00C2126C">
        <w:rPr>
          <w:rFonts w:ascii="Times New Roman" w:hAnsi="Times New Roman" w:cs="Times New Roman"/>
          <w:b/>
          <w:sz w:val="28"/>
          <w:szCs w:val="28"/>
          <w:lang w:val="ru-RU"/>
        </w:rPr>
        <w:t>АО «Национальная компания „Қазақстан Темір Жолы“</w:t>
      </w:r>
    </w:p>
    <w:p w14:paraId="4AD83B61" w14:textId="77777777" w:rsidR="009246BF" w:rsidRDefault="007B05BF">
      <w:pPr>
        <w:jc w:val="center"/>
        <w:rPr>
          <w:rFonts w:ascii="Times New Roman" w:hAnsi="Times New Roman" w:cs="Times New Roman"/>
          <w:b/>
          <w:bCs/>
          <w:lang w:val="ru-RU"/>
        </w:rPr>
      </w:pPr>
      <w:r>
        <w:rPr>
          <w:rFonts w:ascii="Times New Roman" w:hAnsi="Times New Roman" w:cs="Times New Roman"/>
          <w:b/>
          <w:noProof/>
          <w:sz w:val="28"/>
          <w:szCs w:val="28"/>
        </w:rPr>
        <w:drawing>
          <wp:inline distT="0" distB="0" distL="0" distR="0" wp14:anchorId="4AD84554" wp14:editId="4AD84555">
            <wp:extent cx="2419350" cy="1895475"/>
            <wp:effectExtent l="0" t="0" r="0" b="0"/>
            <wp:docPr id="108" name="image31.png"/>
            <wp:cNvGraphicFramePr/>
            <a:graphic xmlns:a="http://schemas.openxmlformats.org/drawingml/2006/main">
              <a:graphicData uri="http://schemas.openxmlformats.org/drawingml/2006/picture">
                <pic:pic xmlns:pic="http://schemas.openxmlformats.org/drawingml/2006/picture">
                  <pic:nvPicPr>
                    <pic:cNvPr id="108" name="image31.png"/>
                    <pic:cNvPicPr preferRelativeResize="0"/>
                  </pic:nvPicPr>
                  <pic:blipFill>
                    <a:blip r:embed="rId8"/>
                    <a:srcRect/>
                    <a:stretch>
                      <a:fillRect/>
                    </a:stretch>
                  </pic:blipFill>
                  <pic:spPr>
                    <a:xfrm>
                      <a:off x="0" y="0"/>
                      <a:ext cx="2419350" cy="1895475"/>
                    </a:xfrm>
                    <a:prstGeom prst="rect">
                      <a:avLst/>
                    </a:prstGeom>
                  </pic:spPr>
                </pic:pic>
              </a:graphicData>
            </a:graphic>
          </wp:inline>
        </w:drawing>
      </w:r>
    </w:p>
    <w:p w14:paraId="4AD83B62" w14:textId="77777777" w:rsidR="009246BF" w:rsidRDefault="009246BF">
      <w:pPr>
        <w:tabs>
          <w:tab w:val="left" w:pos="3780"/>
        </w:tabs>
        <w:spacing w:before="240" w:after="240"/>
        <w:ind w:right="-20"/>
        <w:jc w:val="center"/>
        <w:rPr>
          <w:rFonts w:ascii="Times New Roman" w:hAnsi="Times New Roman" w:cs="Times New Roman"/>
          <w:b/>
          <w:sz w:val="44"/>
          <w:szCs w:val="44"/>
          <w:lang w:val="en-US"/>
        </w:rPr>
      </w:pPr>
    </w:p>
    <w:p w14:paraId="4AD83B63" w14:textId="77777777" w:rsidR="009246BF" w:rsidRPr="00C2126C" w:rsidRDefault="007B05BF">
      <w:pPr>
        <w:tabs>
          <w:tab w:val="left" w:pos="3780"/>
        </w:tabs>
        <w:spacing w:before="240" w:after="240"/>
        <w:ind w:right="-20"/>
        <w:jc w:val="center"/>
        <w:rPr>
          <w:rFonts w:ascii="Times New Roman" w:hAnsi="Times New Roman" w:cs="Times New Roman"/>
          <w:b/>
          <w:sz w:val="44"/>
          <w:szCs w:val="44"/>
          <w:lang w:val="ru-RU"/>
        </w:rPr>
      </w:pPr>
      <w:r w:rsidRPr="00C2126C">
        <w:rPr>
          <w:rFonts w:ascii="Times New Roman" w:hAnsi="Times New Roman" w:cs="Times New Roman"/>
          <w:b/>
          <w:sz w:val="44"/>
          <w:szCs w:val="44"/>
          <w:lang w:val="ru-RU"/>
        </w:rPr>
        <w:t>План мероприятий по изъятию земель и переселению</w:t>
      </w:r>
      <w:r w:rsidRPr="00C2126C">
        <w:rPr>
          <w:rFonts w:ascii="Times New Roman" w:hAnsi="Times New Roman" w:cs="Times New Roman"/>
          <w:b/>
          <w:sz w:val="44"/>
          <w:szCs w:val="44"/>
          <w:lang w:val="ru-RU"/>
        </w:rPr>
        <w:br/>
        <w:t>Проект строительства новой железнодорожной линии Мойынты – Кызылжар</w:t>
      </w:r>
    </w:p>
    <w:p w14:paraId="4AD83B64" w14:textId="77777777" w:rsidR="009246BF" w:rsidRPr="00C2126C" w:rsidRDefault="009246BF">
      <w:pPr>
        <w:ind w:left="360" w:hanging="360"/>
        <w:jc w:val="both"/>
        <w:rPr>
          <w:rFonts w:ascii="Times New Roman" w:hAnsi="Times New Roman" w:cs="Times New Roman"/>
          <w:lang w:val="ru-RU"/>
        </w:rPr>
      </w:pPr>
    </w:p>
    <w:p w14:paraId="4AD83B65" w14:textId="77777777" w:rsidR="009246BF" w:rsidRPr="00C2126C" w:rsidRDefault="009246BF">
      <w:pPr>
        <w:ind w:left="360" w:hanging="360"/>
        <w:jc w:val="both"/>
        <w:rPr>
          <w:rFonts w:ascii="Times New Roman" w:hAnsi="Times New Roman" w:cs="Times New Roman"/>
          <w:lang w:val="ru-RU"/>
        </w:rPr>
      </w:pPr>
    </w:p>
    <w:p w14:paraId="4AD83B66" w14:textId="77777777" w:rsidR="009246BF" w:rsidRPr="00C2126C" w:rsidRDefault="009246BF">
      <w:pPr>
        <w:ind w:left="360" w:hanging="360"/>
        <w:jc w:val="both"/>
        <w:rPr>
          <w:rFonts w:ascii="Times New Roman" w:hAnsi="Times New Roman" w:cs="Times New Roman"/>
          <w:lang w:val="ru-RU"/>
        </w:rPr>
      </w:pPr>
    </w:p>
    <w:p w14:paraId="4AD83B67" w14:textId="77777777" w:rsidR="009246BF" w:rsidRPr="00C2126C" w:rsidRDefault="009246BF">
      <w:pPr>
        <w:ind w:left="360" w:hanging="360"/>
        <w:jc w:val="both"/>
        <w:rPr>
          <w:rFonts w:ascii="Times New Roman" w:hAnsi="Times New Roman" w:cs="Times New Roman"/>
          <w:lang w:val="ru-RU"/>
        </w:rPr>
      </w:pPr>
    </w:p>
    <w:p w14:paraId="4AD83B68" w14:textId="0270751E" w:rsidR="009246BF" w:rsidRDefault="007B05BF">
      <w:pPr>
        <w:ind w:left="360" w:hanging="360"/>
        <w:jc w:val="both"/>
        <w:rPr>
          <w:rFonts w:ascii="Times New Roman" w:hAnsi="Times New Roman" w:cs="Times New Roman"/>
          <w:lang w:val="ru-RU"/>
        </w:rPr>
      </w:pPr>
      <w:r>
        <w:rPr>
          <w:rFonts w:ascii="Times New Roman" w:hAnsi="Times New Roman" w:cs="Times New Roman"/>
          <w:lang w:val="ru-RU"/>
        </w:rPr>
        <w:t>Этап документа</w:t>
      </w:r>
      <w:r w:rsidRPr="00C2126C">
        <w:rPr>
          <w:rFonts w:ascii="Times New Roman" w:hAnsi="Times New Roman" w:cs="Times New Roman"/>
          <w:lang w:val="ru-RU"/>
        </w:rPr>
        <w:t xml:space="preserve">: </w:t>
      </w:r>
      <w:r w:rsidR="00E94F65">
        <w:rPr>
          <w:rFonts w:ascii="Times New Roman" w:hAnsi="Times New Roman" w:cs="Times New Roman"/>
          <w:lang w:val="ru-RU"/>
        </w:rPr>
        <w:t>Второй</w:t>
      </w:r>
      <w:r>
        <w:rPr>
          <w:rFonts w:ascii="Times New Roman" w:hAnsi="Times New Roman" w:cs="Times New Roman"/>
          <w:lang w:val="ru-RU"/>
        </w:rPr>
        <w:t xml:space="preserve"> проект</w:t>
      </w:r>
    </w:p>
    <w:p w14:paraId="4AD83B69" w14:textId="3759B3BC" w:rsidR="009246BF" w:rsidRPr="00E94F65" w:rsidRDefault="007B05BF">
      <w:pPr>
        <w:ind w:left="360" w:hanging="360"/>
        <w:jc w:val="both"/>
        <w:rPr>
          <w:rFonts w:ascii="Times New Roman" w:hAnsi="Times New Roman" w:cs="Times New Roman"/>
          <w:lang w:val="ru-RU"/>
        </w:rPr>
      </w:pPr>
      <w:r>
        <w:rPr>
          <w:rFonts w:ascii="Times New Roman" w:hAnsi="Times New Roman" w:cs="Times New Roman"/>
          <w:lang w:val="ru-RU"/>
        </w:rPr>
        <w:t>Версия документа</w:t>
      </w:r>
      <w:r w:rsidRPr="00C2126C">
        <w:rPr>
          <w:rFonts w:ascii="Times New Roman" w:hAnsi="Times New Roman" w:cs="Times New Roman"/>
          <w:lang w:val="ru-RU"/>
        </w:rPr>
        <w:t>:2.</w:t>
      </w:r>
      <w:r w:rsidR="00E94F65">
        <w:rPr>
          <w:rFonts w:ascii="Times New Roman" w:hAnsi="Times New Roman" w:cs="Times New Roman"/>
          <w:lang w:val="ru-RU"/>
        </w:rPr>
        <w:t>1</w:t>
      </w:r>
    </w:p>
    <w:p w14:paraId="4AD83B6A" w14:textId="77777777" w:rsidR="009246BF" w:rsidRDefault="007B05BF">
      <w:pPr>
        <w:jc w:val="both"/>
        <w:rPr>
          <w:rFonts w:ascii="Times New Roman" w:hAnsi="Times New Roman" w:cs="Times New Roman"/>
        </w:rPr>
      </w:pPr>
      <w:r>
        <w:rPr>
          <w:rFonts w:ascii="Times New Roman" w:hAnsi="Times New Roman" w:cs="Times New Roman"/>
          <w:lang w:val="ru-RU"/>
        </w:rPr>
        <w:t>Дата</w:t>
      </w:r>
      <w:r>
        <w:rPr>
          <w:rFonts w:ascii="Times New Roman" w:hAnsi="Times New Roman" w:cs="Times New Roman"/>
        </w:rPr>
        <w:t xml:space="preserve">: </w:t>
      </w:r>
      <w:r>
        <w:rPr>
          <w:rFonts w:ascii="Times New Roman" w:hAnsi="Times New Roman" w:cs="Times New Roman"/>
          <w:lang w:val="ru-RU"/>
        </w:rPr>
        <w:t>Сентябрь</w:t>
      </w:r>
      <w:r>
        <w:rPr>
          <w:rFonts w:ascii="Times New Roman" w:hAnsi="Times New Roman" w:cs="Times New Roman"/>
        </w:rPr>
        <w:t xml:space="preserve"> 2025 </w:t>
      </w:r>
    </w:p>
    <w:p w14:paraId="4AD83B6B" w14:textId="77777777" w:rsidR="009246BF" w:rsidRDefault="009246BF">
      <w:pPr>
        <w:tabs>
          <w:tab w:val="left" w:pos="3780"/>
        </w:tabs>
        <w:spacing w:before="240" w:after="240"/>
        <w:ind w:right="-20"/>
        <w:jc w:val="center"/>
        <w:rPr>
          <w:rFonts w:ascii="Times New Roman" w:hAnsi="Times New Roman" w:cs="Times New Roman"/>
          <w:b/>
          <w:sz w:val="44"/>
          <w:szCs w:val="44"/>
        </w:rPr>
      </w:pPr>
    </w:p>
    <w:p w14:paraId="4AD83B6C" w14:textId="77777777" w:rsidR="009246BF" w:rsidRDefault="009246BF">
      <w:pPr>
        <w:rPr>
          <w:rFonts w:ascii="Times New Roman" w:hAnsi="Times New Roman" w:cs="Times New Roman"/>
          <w:b/>
          <w:bCs/>
        </w:rPr>
      </w:pPr>
    </w:p>
    <w:p w14:paraId="4AD83B6D" w14:textId="77777777" w:rsidR="009246BF" w:rsidRDefault="009246BF">
      <w:pPr>
        <w:rPr>
          <w:rFonts w:ascii="Times New Roman" w:hAnsi="Times New Roman" w:cs="Times New Roman"/>
          <w:b/>
          <w:bCs/>
        </w:rPr>
      </w:pPr>
    </w:p>
    <w:p w14:paraId="4AD83B6E" w14:textId="77777777" w:rsidR="009246BF" w:rsidRDefault="009246BF">
      <w:pPr>
        <w:rPr>
          <w:rFonts w:ascii="Times New Roman" w:hAnsi="Times New Roman" w:cs="Times New Roman"/>
          <w:b/>
          <w:bCs/>
        </w:rPr>
      </w:pPr>
    </w:p>
    <w:p w14:paraId="4AD83B6F" w14:textId="77777777" w:rsidR="009246BF" w:rsidRDefault="009246BF">
      <w:pPr>
        <w:rPr>
          <w:rFonts w:ascii="Times New Roman" w:hAnsi="Times New Roman" w:cs="Times New Roman"/>
          <w:b/>
          <w:bCs/>
        </w:rPr>
      </w:pPr>
    </w:p>
    <w:p w14:paraId="4AD83B70" w14:textId="77777777" w:rsidR="009246BF" w:rsidRDefault="009246BF">
      <w:pPr>
        <w:rPr>
          <w:rFonts w:ascii="Times New Roman" w:hAnsi="Times New Roman" w:cs="Times New Roman"/>
          <w:b/>
          <w:bCs/>
        </w:rPr>
      </w:pPr>
    </w:p>
    <w:p w14:paraId="4AD83B71" w14:textId="77777777" w:rsidR="009246BF" w:rsidRDefault="009246BF">
      <w:pPr>
        <w:rPr>
          <w:rFonts w:ascii="Times New Roman" w:hAnsi="Times New Roman" w:cs="Times New Roman"/>
          <w:b/>
          <w:bCs/>
        </w:rPr>
      </w:pPr>
    </w:p>
    <w:sdt>
      <w:sdtPr>
        <w:rPr>
          <w:rFonts w:asciiTheme="minorHAnsi" w:eastAsiaTheme="minorHAnsi" w:hAnsiTheme="minorHAnsi" w:cstheme="minorBidi"/>
          <w:color w:val="auto"/>
          <w:kern w:val="2"/>
          <w:sz w:val="22"/>
          <w:szCs w:val="22"/>
          <w:lang w:val="ru-RU" w:eastAsia="en-US"/>
          <w14:ligatures w14:val="standardContextual"/>
        </w:rPr>
        <w:id w:val="1994599507"/>
        <w:docPartObj>
          <w:docPartGallery w:val="Table of Contents"/>
          <w:docPartUnique/>
        </w:docPartObj>
      </w:sdtPr>
      <w:sdtEndPr>
        <w:rPr>
          <w:b/>
          <w:bCs/>
        </w:rPr>
      </w:sdtEndPr>
      <w:sdtContent>
        <w:sdt>
          <w:sdtPr>
            <w:rPr>
              <w:rFonts w:asciiTheme="minorHAnsi" w:eastAsiaTheme="minorHAnsi" w:hAnsiTheme="minorHAnsi" w:cstheme="minorBidi"/>
              <w:color w:val="auto"/>
              <w:kern w:val="2"/>
              <w:sz w:val="22"/>
              <w:szCs w:val="22"/>
              <w:lang w:val="ru-RU" w:eastAsia="en-US"/>
              <w14:ligatures w14:val="standardContextual"/>
            </w:rPr>
            <w:id w:val="147465199"/>
            <w:docPartObj>
              <w:docPartGallery w:val="Table of Contents"/>
              <w:docPartUnique/>
            </w:docPartObj>
          </w:sdtPr>
          <w:sdtEndPr>
            <w:rPr>
              <w:b/>
              <w:bCs/>
            </w:rPr>
          </w:sdtEndPr>
          <w:sdtContent>
            <w:p w14:paraId="4AD83B72" w14:textId="77777777" w:rsidR="009246BF" w:rsidRDefault="007B05BF">
              <w:pPr>
                <w:pStyle w:val="14"/>
                <w:rPr>
                  <w:lang w:val="ru-RU"/>
                </w:rPr>
              </w:pPr>
              <w:r>
                <w:rPr>
                  <w:lang w:val="ru-RU"/>
                </w:rPr>
                <w:t>Содержание</w:t>
              </w:r>
            </w:p>
            <w:p w14:paraId="4B2B2024" w14:textId="1176094F" w:rsidR="00AD3E23" w:rsidRDefault="007B05BF">
              <w:pPr>
                <w:pStyle w:val="11"/>
                <w:tabs>
                  <w:tab w:val="right" w:leader="dot" w:pos="9345"/>
                </w:tabs>
                <w:rPr>
                  <w:rFonts w:eastAsiaTheme="minorEastAsia"/>
                  <w:noProof/>
                  <w:sz w:val="24"/>
                  <w:szCs w:val="24"/>
                  <w:lang w:val="ru-KZ" w:eastAsia="zh-CN"/>
                </w:rPr>
              </w:pPr>
              <w:r>
                <w:fldChar w:fldCharType="begin"/>
              </w:r>
              <w:r>
                <w:instrText xml:space="preserve"> TOC \o "1-3" \h \z \u </w:instrText>
              </w:r>
              <w:r>
                <w:fldChar w:fldCharType="separate"/>
              </w:r>
              <w:hyperlink w:anchor="_Toc210832618" w:history="1">
                <w:r w:rsidR="00AD3E23" w:rsidRPr="00FB0EEB">
                  <w:rPr>
                    <w:rStyle w:val="a4"/>
                    <w:noProof/>
                    <w:spacing w:val="-10"/>
                    <w:kern w:val="28"/>
                    <w:lang w:val="ru-RU"/>
                  </w:rPr>
                  <w:t>1 Введение</w:t>
                </w:r>
                <w:r w:rsidR="00AD3E23">
                  <w:rPr>
                    <w:noProof/>
                    <w:webHidden/>
                  </w:rPr>
                  <w:tab/>
                </w:r>
                <w:r w:rsidR="00AD3E23">
                  <w:rPr>
                    <w:noProof/>
                    <w:webHidden/>
                  </w:rPr>
                  <w:fldChar w:fldCharType="begin"/>
                </w:r>
                <w:r w:rsidR="00AD3E23">
                  <w:rPr>
                    <w:noProof/>
                    <w:webHidden/>
                  </w:rPr>
                  <w:instrText xml:space="preserve"> PAGEREF _Toc210832618 \h </w:instrText>
                </w:r>
                <w:r w:rsidR="00AD3E23">
                  <w:rPr>
                    <w:noProof/>
                    <w:webHidden/>
                  </w:rPr>
                </w:r>
                <w:r w:rsidR="00AD3E23">
                  <w:rPr>
                    <w:noProof/>
                    <w:webHidden/>
                  </w:rPr>
                  <w:fldChar w:fldCharType="separate"/>
                </w:r>
                <w:r w:rsidR="00AD3E23">
                  <w:rPr>
                    <w:noProof/>
                    <w:webHidden/>
                  </w:rPr>
                  <w:t>8</w:t>
                </w:r>
                <w:r w:rsidR="00AD3E23">
                  <w:rPr>
                    <w:noProof/>
                    <w:webHidden/>
                  </w:rPr>
                  <w:fldChar w:fldCharType="end"/>
                </w:r>
              </w:hyperlink>
            </w:p>
            <w:p w14:paraId="507CF432" w14:textId="2A1EF3C3" w:rsidR="00AD3E23" w:rsidRDefault="00AD3E23">
              <w:pPr>
                <w:pStyle w:val="11"/>
                <w:tabs>
                  <w:tab w:val="right" w:leader="dot" w:pos="9345"/>
                </w:tabs>
                <w:rPr>
                  <w:rFonts w:eastAsiaTheme="minorEastAsia"/>
                  <w:noProof/>
                  <w:sz w:val="24"/>
                  <w:szCs w:val="24"/>
                  <w:lang w:val="ru-KZ" w:eastAsia="zh-CN"/>
                </w:rPr>
              </w:pPr>
              <w:hyperlink w:anchor="_Toc210832619" w:history="1">
                <w:r w:rsidRPr="00FB0EEB">
                  <w:rPr>
                    <w:rStyle w:val="a4"/>
                    <w:rFonts w:ascii="Times New Roman" w:hAnsi="Times New Roman" w:cs="Times New Roman"/>
                    <w:noProof/>
                    <w:lang w:val="ru-RU"/>
                  </w:rPr>
                  <w:t>2. Правовая и институциональная база</w:t>
                </w:r>
                <w:r>
                  <w:rPr>
                    <w:noProof/>
                    <w:webHidden/>
                  </w:rPr>
                  <w:tab/>
                </w:r>
                <w:r>
                  <w:rPr>
                    <w:noProof/>
                    <w:webHidden/>
                  </w:rPr>
                  <w:fldChar w:fldCharType="begin"/>
                </w:r>
                <w:r>
                  <w:rPr>
                    <w:noProof/>
                    <w:webHidden/>
                  </w:rPr>
                  <w:instrText xml:space="preserve"> PAGEREF _Toc210832619 \h </w:instrText>
                </w:r>
                <w:r>
                  <w:rPr>
                    <w:noProof/>
                    <w:webHidden/>
                  </w:rPr>
                </w:r>
                <w:r>
                  <w:rPr>
                    <w:noProof/>
                    <w:webHidden/>
                  </w:rPr>
                  <w:fldChar w:fldCharType="separate"/>
                </w:r>
                <w:r>
                  <w:rPr>
                    <w:noProof/>
                    <w:webHidden/>
                  </w:rPr>
                  <w:t>11</w:t>
                </w:r>
                <w:r>
                  <w:rPr>
                    <w:noProof/>
                    <w:webHidden/>
                  </w:rPr>
                  <w:fldChar w:fldCharType="end"/>
                </w:r>
              </w:hyperlink>
            </w:p>
            <w:p w14:paraId="64B10A50" w14:textId="6CDB6767" w:rsidR="00AD3E23" w:rsidRDefault="00AD3E23">
              <w:pPr>
                <w:pStyle w:val="23"/>
                <w:tabs>
                  <w:tab w:val="right" w:leader="dot" w:pos="9345"/>
                </w:tabs>
                <w:rPr>
                  <w:rFonts w:eastAsiaTheme="minorEastAsia"/>
                  <w:noProof/>
                  <w:sz w:val="24"/>
                  <w:szCs w:val="24"/>
                  <w:lang w:val="ru-KZ" w:eastAsia="zh-CN"/>
                </w:rPr>
              </w:pPr>
              <w:hyperlink w:anchor="_Toc210832620" w:history="1">
                <w:r w:rsidRPr="00FB0EEB">
                  <w:rPr>
                    <w:rStyle w:val="a4"/>
                    <w:noProof/>
                    <w:lang w:val="ru-RU"/>
                  </w:rPr>
                  <w:t xml:space="preserve">2.15. </w:t>
                </w:r>
                <w:r w:rsidRPr="00FB0EEB">
                  <w:rPr>
                    <w:rStyle w:val="a4"/>
                    <w:noProof/>
                    <w:lang w:val="ru-KZ"/>
                  </w:rPr>
                  <w:t>Политическая</w:t>
                </w:r>
                <w:r w:rsidRPr="00FB0EEB">
                  <w:rPr>
                    <w:rStyle w:val="a4"/>
                    <w:noProof/>
                    <w:lang w:val="ru-RU"/>
                  </w:rPr>
                  <w:t xml:space="preserve"> основа и права на компенсацию для перемещённых лиц в рамках Проекта</w:t>
                </w:r>
                <w:r>
                  <w:rPr>
                    <w:noProof/>
                    <w:webHidden/>
                  </w:rPr>
                  <w:tab/>
                </w:r>
                <w:r>
                  <w:rPr>
                    <w:noProof/>
                    <w:webHidden/>
                  </w:rPr>
                  <w:fldChar w:fldCharType="begin"/>
                </w:r>
                <w:r>
                  <w:rPr>
                    <w:noProof/>
                    <w:webHidden/>
                  </w:rPr>
                  <w:instrText xml:space="preserve"> PAGEREF _Toc210832620 \h </w:instrText>
                </w:r>
                <w:r>
                  <w:rPr>
                    <w:noProof/>
                    <w:webHidden/>
                  </w:rPr>
                </w:r>
                <w:r>
                  <w:rPr>
                    <w:noProof/>
                    <w:webHidden/>
                  </w:rPr>
                  <w:fldChar w:fldCharType="separate"/>
                </w:r>
                <w:r>
                  <w:rPr>
                    <w:noProof/>
                    <w:webHidden/>
                  </w:rPr>
                  <w:t>28</w:t>
                </w:r>
                <w:r>
                  <w:rPr>
                    <w:noProof/>
                    <w:webHidden/>
                  </w:rPr>
                  <w:fldChar w:fldCharType="end"/>
                </w:r>
              </w:hyperlink>
            </w:p>
            <w:p w14:paraId="76E58B55" w14:textId="781CB03C" w:rsidR="00AD3E23" w:rsidRDefault="00AD3E23">
              <w:pPr>
                <w:pStyle w:val="23"/>
                <w:tabs>
                  <w:tab w:val="right" w:leader="dot" w:pos="9345"/>
                </w:tabs>
                <w:rPr>
                  <w:rFonts w:eastAsiaTheme="minorEastAsia"/>
                  <w:noProof/>
                  <w:sz w:val="24"/>
                  <w:szCs w:val="24"/>
                  <w:lang w:val="ru-KZ" w:eastAsia="zh-CN"/>
                </w:rPr>
              </w:pPr>
              <w:hyperlink w:anchor="_Toc210832621" w:history="1">
                <w:r w:rsidRPr="00FB0EEB">
                  <w:rPr>
                    <w:rStyle w:val="a4"/>
                    <w:noProof/>
                    <w:lang w:val="ru-RU"/>
                  </w:rPr>
                  <w:t>2.16. Право на компенсацию и дата отсечения</w:t>
                </w:r>
                <w:r>
                  <w:rPr>
                    <w:noProof/>
                    <w:webHidden/>
                  </w:rPr>
                  <w:tab/>
                </w:r>
                <w:r>
                  <w:rPr>
                    <w:noProof/>
                    <w:webHidden/>
                  </w:rPr>
                  <w:fldChar w:fldCharType="begin"/>
                </w:r>
                <w:r>
                  <w:rPr>
                    <w:noProof/>
                    <w:webHidden/>
                  </w:rPr>
                  <w:instrText xml:space="preserve"> PAGEREF _Toc210832621 \h </w:instrText>
                </w:r>
                <w:r>
                  <w:rPr>
                    <w:noProof/>
                    <w:webHidden/>
                  </w:rPr>
                </w:r>
                <w:r>
                  <w:rPr>
                    <w:noProof/>
                    <w:webHidden/>
                  </w:rPr>
                  <w:fldChar w:fldCharType="separate"/>
                </w:r>
                <w:r>
                  <w:rPr>
                    <w:noProof/>
                    <w:webHidden/>
                  </w:rPr>
                  <w:t>29</w:t>
                </w:r>
                <w:r>
                  <w:rPr>
                    <w:noProof/>
                    <w:webHidden/>
                  </w:rPr>
                  <w:fldChar w:fldCharType="end"/>
                </w:r>
              </w:hyperlink>
            </w:p>
            <w:p w14:paraId="5F1F27C6" w14:textId="02C6E13B" w:rsidR="00AD3E23" w:rsidRDefault="00AD3E23">
              <w:pPr>
                <w:pStyle w:val="23"/>
                <w:tabs>
                  <w:tab w:val="right" w:leader="dot" w:pos="9345"/>
                </w:tabs>
                <w:rPr>
                  <w:rFonts w:eastAsiaTheme="minorEastAsia"/>
                  <w:noProof/>
                  <w:sz w:val="24"/>
                  <w:szCs w:val="24"/>
                  <w:lang w:val="ru-KZ" w:eastAsia="zh-CN"/>
                </w:rPr>
              </w:pPr>
              <w:hyperlink w:anchor="_Toc210832622" w:history="1">
                <w:r w:rsidRPr="00FB0EEB">
                  <w:rPr>
                    <w:rStyle w:val="a4"/>
                    <w:noProof/>
                    <w:lang w:val="ru-KZ"/>
                  </w:rPr>
                  <w:t>2.17. Принципы компенсации</w:t>
                </w:r>
                <w:r>
                  <w:rPr>
                    <w:noProof/>
                    <w:webHidden/>
                  </w:rPr>
                  <w:tab/>
                </w:r>
                <w:r>
                  <w:rPr>
                    <w:noProof/>
                    <w:webHidden/>
                  </w:rPr>
                  <w:fldChar w:fldCharType="begin"/>
                </w:r>
                <w:r>
                  <w:rPr>
                    <w:noProof/>
                    <w:webHidden/>
                  </w:rPr>
                  <w:instrText xml:space="preserve"> PAGEREF _Toc210832622 \h </w:instrText>
                </w:r>
                <w:r>
                  <w:rPr>
                    <w:noProof/>
                    <w:webHidden/>
                  </w:rPr>
                </w:r>
                <w:r>
                  <w:rPr>
                    <w:noProof/>
                    <w:webHidden/>
                  </w:rPr>
                  <w:fldChar w:fldCharType="separate"/>
                </w:r>
                <w:r>
                  <w:rPr>
                    <w:noProof/>
                    <w:webHidden/>
                  </w:rPr>
                  <w:t>29</w:t>
                </w:r>
                <w:r>
                  <w:rPr>
                    <w:noProof/>
                    <w:webHidden/>
                  </w:rPr>
                  <w:fldChar w:fldCharType="end"/>
                </w:r>
              </w:hyperlink>
            </w:p>
            <w:p w14:paraId="4945C659" w14:textId="050A8F99" w:rsidR="00AD3E23" w:rsidRDefault="00AD3E23">
              <w:pPr>
                <w:pStyle w:val="23"/>
                <w:tabs>
                  <w:tab w:val="right" w:leader="dot" w:pos="9345"/>
                </w:tabs>
                <w:rPr>
                  <w:rFonts w:eastAsiaTheme="minorEastAsia"/>
                  <w:noProof/>
                  <w:sz w:val="24"/>
                  <w:szCs w:val="24"/>
                  <w:lang w:val="ru-KZ" w:eastAsia="zh-CN"/>
                </w:rPr>
              </w:pPr>
              <w:hyperlink w:anchor="_Toc210832623" w:history="1">
                <w:r w:rsidRPr="00FB0EEB">
                  <w:rPr>
                    <w:rStyle w:val="a4"/>
                    <w:noProof/>
                    <w:lang w:val="ru-KZ"/>
                  </w:rPr>
                  <w:t>2.18. Восстановление средств к существованию и серьезные воздействия</w:t>
                </w:r>
                <w:r>
                  <w:rPr>
                    <w:noProof/>
                    <w:webHidden/>
                  </w:rPr>
                  <w:tab/>
                </w:r>
                <w:r>
                  <w:rPr>
                    <w:noProof/>
                    <w:webHidden/>
                  </w:rPr>
                  <w:fldChar w:fldCharType="begin"/>
                </w:r>
                <w:r>
                  <w:rPr>
                    <w:noProof/>
                    <w:webHidden/>
                  </w:rPr>
                  <w:instrText xml:space="preserve"> PAGEREF _Toc210832623 \h </w:instrText>
                </w:r>
                <w:r>
                  <w:rPr>
                    <w:noProof/>
                    <w:webHidden/>
                  </w:rPr>
                </w:r>
                <w:r>
                  <w:rPr>
                    <w:noProof/>
                    <w:webHidden/>
                  </w:rPr>
                  <w:fldChar w:fldCharType="separate"/>
                </w:r>
                <w:r>
                  <w:rPr>
                    <w:noProof/>
                    <w:webHidden/>
                  </w:rPr>
                  <w:t>30</w:t>
                </w:r>
                <w:r>
                  <w:rPr>
                    <w:noProof/>
                    <w:webHidden/>
                  </w:rPr>
                  <w:fldChar w:fldCharType="end"/>
                </w:r>
              </w:hyperlink>
            </w:p>
            <w:p w14:paraId="14D721FF" w14:textId="356D1679" w:rsidR="00AD3E23" w:rsidRDefault="00AD3E23">
              <w:pPr>
                <w:pStyle w:val="23"/>
                <w:tabs>
                  <w:tab w:val="right" w:leader="dot" w:pos="9345"/>
                </w:tabs>
                <w:rPr>
                  <w:rFonts w:eastAsiaTheme="minorEastAsia"/>
                  <w:noProof/>
                  <w:sz w:val="24"/>
                  <w:szCs w:val="24"/>
                  <w:lang w:val="ru-KZ" w:eastAsia="zh-CN"/>
                </w:rPr>
              </w:pPr>
              <w:hyperlink w:anchor="_Toc210832624" w:history="1">
                <w:r w:rsidRPr="00FB0EEB">
                  <w:rPr>
                    <w:rStyle w:val="a4"/>
                    <w:noProof/>
                    <w:lang w:val="ru-KZ"/>
                  </w:rPr>
                  <w:t>2.19. Уязвимые домохозяйства</w:t>
                </w:r>
                <w:r>
                  <w:rPr>
                    <w:noProof/>
                    <w:webHidden/>
                  </w:rPr>
                  <w:tab/>
                </w:r>
                <w:r>
                  <w:rPr>
                    <w:noProof/>
                    <w:webHidden/>
                  </w:rPr>
                  <w:fldChar w:fldCharType="begin"/>
                </w:r>
                <w:r>
                  <w:rPr>
                    <w:noProof/>
                    <w:webHidden/>
                  </w:rPr>
                  <w:instrText xml:space="preserve"> PAGEREF _Toc210832624 \h </w:instrText>
                </w:r>
                <w:r>
                  <w:rPr>
                    <w:noProof/>
                    <w:webHidden/>
                  </w:rPr>
                </w:r>
                <w:r>
                  <w:rPr>
                    <w:noProof/>
                    <w:webHidden/>
                  </w:rPr>
                  <w:fldChar w:fldCharType="separate"/>
                </w:r>
                <w:r>
                  <w:rPr>
                    <w:noProof/>
                    <w:webHidden/>
                  </w:rPr>
                  <w:t>30</w:t>
                </w:r>
                <w:r>
                  <w:rPr>
                    <w:noProof/>
                    <w:webHidden/>
                  </w:rPr>
                  <w:fldChar w:fldCharType="end"/>
                </w:r>
              </w:hyperlink>
            </w:p>
            <w:p w14:paraId="1C3FE910" w14:textId="71DE2369" w:rsidR="00AD3E23" w:rsidRDefault="00AD3E23">
              <w:pPr>
                <w:pStyle w:val="23"/>
                <w:tabs>
                  <w:tab w:val="right" w:leader="dot" w:pos="9345"/>
                </w:tabs>
                <w:rPr>
                  <w:rFonts w:eastAsiaTheme="minorEastAsia"/>
                  <w:noProof/>
                  <w:sz w:val="24"/>
                  <w:szCs w:val="24"/>
                  <w:lang w:val="ru-KZ" w:eastAsia="zh-CN"/>
                </w:rPr>
              </w:pPr>
              <w:hyperlink w:anchor="_Toc210832625" w:history="1">
                <w:r w:rsidRPr="00FB0EEB">
                  <w:rPr>
                    <w:rStyle w:val="a4"/>
                    <w:noProof/>
                    <w:lang w:val="ru-KZ"/>
                  </w:rPr>
                  <w:t>2.20. Реализация в данном LARAP</w:t>
                </w:r>
                <w:r>
                  <w:rPr>
                    <w:noProof/>
                    <w:webHidden/>
                  </w:rPr>
                  <w:tab/>
                </w:r>
                <w:r>
                  <w:rPr>
                    <w:noProof/>
                    <w:webHidden/>
                  </w:rPr>
                  <w:fldChar w:fldCharType="begin"/>
                </w:r>
                <w:r>
                  <w:rPr>
                    <w:noProof/>
                    <w:webHidden/>
                  </w:rPr>
                  <w:instrText xml:space="preserve"> PAGEREF _Toc210832625 \h </w:instrText>
                </w:r>
                <w:r>
                  <w:rPr>
                    <w:noProof/>
                    <w:webHidden/>
                  </w:rPr>
                </w:r>
                <w:r>
                  <w:rPr>
                    <w:noProof/>
                    <w:webHidden/>
                  </w:rPr>
                  <w:fldChar w:fldCharType="separate"/>
                </w:r>
                <w:r>
                  <w:rPr>
                    <w:noProof/>
                    <w:webHidden/>
                  </w:rPr>
                  <w:t>30</w:t>
                </w:r>
                <w:r>
                  <w:rPr>
                    <w:noProof/>
                    <w:webHidden/>
                  </w:rPr>
                  <w:fldChar w:fldCharType="end"/>
                </w:r>
              </w:hyperlink>
            </w:p>
            <w:p w14:paraId="5ADCD1D8" w14:textId="3ACA4511" w:rsidR="00AD3E23" w:rsidRDefault="00AD3E23">
              <w:pPr>
                <w:pStyle w:val="11"/>
                <w:tabs>
                  <w:tab w:val="right" w:leader="dot" w:pos="9345"/>
                </w:tabs>
                <w:rPr>
                  <w:rFonts w:eastAsiaTheme="minorEastAsia"/>
                  <w:noProof/>
                  <w:sz w:val="24"/>
                  <w:szCs w:val="24"/>
                  <w:lang w:val="ru-KZ" w:eastAsia="zh-CN"/>
                </w:rPr>
              </w:pPr>
              <w:hyperlink w:anchor="_Toc210832626" w:history="1">
                <w:r w:rsidRPr="00FB0EEB">
                  <w:rPr>
                    <w:rStyle w:val="a4"/>
                    <w:rFonts w:ascii="Times New Roman" w:hAnsi="Times New Roman" w:cs="Times New Roman"/>
                    <w:noProof/>
                  </w:rPr>
                  <w:t>3. СОЦИАЛЬНО-ЭКОНОМИЧЕСКИЕ ХАРАКТЕРИСТИКИ РЕГИОНА</w:t>
                </w:r>
                <w:r>
                  <w:rPr>
                    <w:noProof/>
                    <w:webHidden/>
                  </w:rPr>
                  <w:tab/>
                </w:r>
                <w:r>
                  <w:rPr>
                    <w:noProof/>
                    <w:webHidden/>
                  </w:rPr>
                  <w:fldChar w:fldCharType="begin"/>
                </w:r>
                <w:r>
                  <w:rPr>
                    <w:noProof/>
                    <w:webHidden/>
                  </w:rPr>
                  <w:instrText xml:space="preserve"> PAGEREF _Toc210832626 \h </w:instrText>
                </w:r>
                <w:r>
                  <w:rPr>
                    <w:noProof/>
                    <w:webHidden/>
                  </w:rPr>
                </w:r>
                <w:r>
                  <w:rPr>
                    <w:noProof/>
                    <w:webHidden/>
                  </w:rPr>
                  <w:fldChar w:fldCharType="separate"/>
                </w:r>
                <w:r>
                  <w:rPr>
                    <w:noProof/>
                    <w:webHidden/>
                  </w:rPr>
                  <w:t>31</w:t>
                </w:r>
                <w:r>
                  <w:rPr>
                    <w:noProof/>
                    <w:webHidden/>
                  </w:rPr>
                  <w:fldChar w:fldCharType="end"/>
                </w:r>
              </w:hyperlink>
            </w:p>
            <w:p w14:paraId="646B2CCC" w14:textId="2E490BA2" w:rsidR="00AD3E23" w:rsidRDefault="00AD3E23">
              <w:pPr>
                <w:pStyle w:val="23"/>
                <w:tabs>
                  <w:tab w:val="left" w:pos="960"/>
                  <w:tab w:val="right" w:leader="dot" w:pos="9345"/>
                </w:tabs>
                <w:rPr>
                  <w:rFonts w:eastAsiaTheme="minorEastAsia"/>
                  <w:noProof/>
                  <w:sz w:val="24"/>
                  <w:szCs w:val="24"/>
                  <w:lang w:val="ru-KZ" w:eastAsia="zh-CN"/>
                </w:rPr>
              </w:pPr>
              <w:hyperlink w:anchor="_Toc210832627" w:history="1">
                <w:r w:rsidRPr="00FB0EEB">
                  <w:rPr>
                    <w:rStyle w:val="a4"/>
                    <w:noProof/>
                    <w:lang w:val="ru-KZ"/>
                  </w:rPr>
                  <w:t>3.1</w:t>
                </w:r>
                <w:r>
                  <w:rPr>
                    <w:rFonts w:eastAsiaTheme="minorEastAsia"/>
                    <w:noProof/>
                    <w:sz w:val="24"/>
                    <w:szCs w:val="24"/>
                    <w:lang w:val="ru-KZ" w:eastAsia="zh-CN"/>
                  </w:rPr>
                  <w:tab/>
                </w:r>
                <w:r w:rsidRPr="00FB0EEB">
                  <w:rPr>
                    <w:rStyle w:val="a4"/>
                    <w:noProof/>
                    <w:lang w:val="ru-KZ"/>
                  </w:rPr>
                  <w:t>Социально-экономические характеристики проектных площадок</w:t>
                </w:r>
                <w:r>
                  <w:rPr>
                    <w:noProof/>
                    <w:webHidden/>
                  </w:rPr>
                  <w:tab/>
                </w:r>
                <w:r>
                  <w:rPr>
                    <w:noProof/>
                    <w:webHidden/>
                  </w:rPr>
                  <w:fldChar w:fldCharType="begin"/>
                </w:r>
                <w:r>
                  <w:rPr>
                    <w:noProof/>
                    <w:webHidden/>
                  </w:rPr>
                  <w:instrText xml:space="preserve"> PAGEREF _Toc210832627 \h </w:instrText>
                </w:r>
                <w:r>
                  <w:rPr>
                    <w:noProof/>
                    <w:webHidden/>
                  </w:rPr>
                </w:r>
                <w:r>
                  <w:rPr>
                    <w:noProof/>
                    <w:webHidden/>
                  </w:rPr>
                  <w:fldChar w:fldCharType="separate"/>
                </w:r>
                <w:r>
                  <w:rPr>
                    <w:noProof/>
                    <w:webHidden/>
                  </w:rPr>
                  <w:t>31</w:t>
                </w:r>
                <w:r>
                  <w:rPr>
                    <w:noProof/>
                    <w:webHidden/>
                  </w:rPr>
                  <w:fldChar w:fldCharType="end"/>
                </w:r>
              </w:hyperlink>
            </w:p>
            <w:p w14:paraId="7EA28C6F" w14:textId="6EEBD3E0" w:rsidR="00AD3E23" w:rsidRDefault="00AD3E23">
              <w:pPr>
                <w:pStyle w:val="23"/>
                <w:tabs>
                  <w:tab w:val="left" w:pos="960"/>
                  <w:tab w:val="right" w:leader="dot" w:pos="9345"/>
                </w:tabs>
                <w:rPr>
                  <w:rFonts w:eastAsiaTheme="minorEastAsia"/>
                  <w:noProof/>
                  <w:sz w:val="24"/>
                  <w:szCs w:val="24"/>
                  <w:lang w:val="ru-KZ" w:eastAsia="zh-CN"/>
                </w:rPr>
              </w:pPr>
              <w:hyperlink w:anchor="_Toc210832628" w:history="1">
                <w:r w:rsidRPr="00FB0EEB">
                  <w:rPr>
                    <w:rStyle w:val="a4"/>
                    <w:noProof/>
                    <w:lang w:val="ru-RU"/>
                  </w:rPr>
                  <w:t>3.2</w:t>
                </w:r>
                <w:r>
                  <w:rPr>
                    <w:rFonts w:eastAsiaTheme="minorEastAsia"/>
                    <w:noProof/>
                    <w:sz w:val="24"/>
                    <w:szCs w:val="24"/>
                    <w:lang w:val="ru-KZ" w:eastAsia="zh-CN"/>
                  </w:rPr>
                  <w:tab/>
                </w:r>
                <w:r w:rsidRPr="00FB0EEB">
                  <w:rPr>
                    <w:rStyle w:val="a4"/>
                    <w:noProof/>
                    <w:lang w:val="ru-RU"/>
                  </w:rPr>
                  <w:t>Ключевые населенные пункты в коридоре проекта</w:t>
                </w:r>
                <w:r>
                  <w:rPr>
                    <w:noProof/>
                    <w:webHidden/>
                  </w:rPr>
                  <w:tab/>
                </w:r>
                <w:r>
                  <w:rPr>
                    <w:noProof/>
                    <w:webHidden/>
                  </w:rPr>
                  <w:fldChar w:fldCharType="begin"/>
                </w:r>
                <w:r>
                  <w:rPr>
                    <w:noProof/>
                    <w:webHidden/>
                  </w:rPr>
                  <w:instrText xml:space="preserve"> PAGEREF _Toc210832628 \h </w:instrText>
                </w:r>
                <w:r>
                  <w:rPr>
                    <w:noProof/>
                    <w:webHidden/>
                  </w:rPr>
                </w:r>
                <w:r>
                  <w:rPr>
                    <w:noProof/>
                    <w:webHidden/>
                  </w:rPr>
                  <w:fldChar w:fldCharType="separate"/>
                </w:r>
                <w:r>
                  <w:rPr>
                    <w:noProof/>
                    <w:webHidden/>
                  </w:rPr>
                  <w:t>31</w:t>
                </w:r>
                <w:r>
                  <w:rPr>
                    <w:noProof/>
                    <w:webHidden/>
                  </w:rPr>
                  <w:fldChar w:fldCharType="end"/>
                </w:r>
              </w:hyperlink>
            </w:p>
            <w:p w14:paraId="3CF287F8" w14:textId="7F3948E9" w:rsidR="00AD3E23" w:rsidRDefault="00AD3E23">
              <w:pPr>
                <w:pStyle w:val="23"/>
                <w:tabs>
                  <w:tab w:val="left" w:pos="960"/>
                  <w:tab w:val="right" w:leader="dot" w:pos="9345"/>
                </w:tabs>
                <w:rPr>
                  <w:rFonts w:eastAsiaTheme="minorEastAsia"/>
                  <w:noProof/>
                  <w:sz w:val="24"/>
                  <w:szCs w:val="24"/>
                  <w:lang w:val="ru-KZ" w:eastAsia="zh-CN"/>
                </w:rPr>
              </w:pPr>
              <w:hyperlink w:anchor="_Toc210832629" w:history="1">
                <w:r w:rsidRPr="00FB0EEB">
                  <w:rPr>
                    <w:rStyle w:val="a4"/>
                    <w:noProof/>
                    <w:lang w:val="ru-KZ"/>
                  </w:rPr>
                  <w:t>3.3</w:t>
                </w:r>
                <w:r>
                  <w:rPr>
                    <w:rFonts w:eastAsiaTheme="minorEastAsia"/>
                    <w:noProof/>
                    <w:sz w:val="24"/>
                    <w:szCs w:val="24"/>
                    <w:lang w:val="ru-KZ" w:eastAsia="zh-CN"/>
                  </w:rPr>
                  <w:tab/>
                </w:r>
                <w:r w:rsidRPr="00FB0EEB">
                  <w:rPr>
                    <w:rStyle w:val="a4"/>
                    <w:noProof/>
                    <w:lang w:val="ru-KZ"/>
                  </w:rPr>
                  <w:t>Карагандинская область</w:t>
                </w:r>
                <w:r>
                  <w:rPr>
                    <w:noProof/>
                    <w:webHidden/>
                  </w:rPr>
                  <w:tab/>
                </w:r>
                <w:r>
                  <w:rPr>
                    <w:noProof/>
                    <w:webHidden/>
                  </w:rPr>
                  <w:fldChar w:fldCharType="begin"/>
                </w:r>
                <w:r>
                  <w:rPr>
                    <w:noProof/>
                    <w:webHidden/>
                  </w:rPr>
                  <w:instrText xml:space="preserve"> PAGEREF _Toc210832629 \h </w:instrText>
                </w:r>
                <w:r>
                  <w:rPr>
                    <w:noProof/>
                    <w:webHidden/>
                  </w:rPr>
                </w:r>
                <w:r>
                  <w:rPr>
                    <w:noProof/>
                    <w:webHidden/>
                  </w:rPr>
                  <w:fldChar w:fldCharType="separate"/>
                </w:r>
                <w:r>
                  <w:rPr>
                    <w:noProof/>
                    <w:webHidden/>
                  </w:rPr>
                  <w:t>33</w:t>
                </w:r>
                <w:r>
                  <w:rPr>
                    <w:noProof/>
                    <w:webHidden/>
                  </w:rPr>
                  <w:fldChar w:fldCharType="end"/>
                </w:r>
              </w:hyperlink>
            </w:p>
            <w:p w14:paraId="3F57027F" w14:textId="7FA0B2EC" w:rsidR="00AD3E23" w:rsidRDefault="00AD3E23">
              <w:pPr>
                <w:pStyle w:val="23"/>
                <w:tabs>
                  <w:tab w:val="left" w:pos="960"/>
                  <w:tab w:val="right" w:leader="dot" w:pos="9345"/>
                </w:tabs>
                <w:rPr>
                  <w:rFonts w:eastAsiaTheme="minorEastAsia"/>
                  <w:noProof/>
                  <w:sz w:val="24"/>
                  <w:szCs w:val="24"/>
                  <w:lang w:val="ru-KZ" w:eastAsia="zh-CN"/>
                </w:rPr>
              </w:pPr>
              <w:hyperlink w:anchor="_Toc210832630" w:history="1">
                <w:r w:rsidRPr="00FB0EEB">
                  <w:rPr>
                    <w:rStyle w:val="a4"/>
                    <w:noProof/>
                    <w:lang w:val="ru-KZ"/>
                  </w:rPr>
                  <w:t>3.4</w:t>
                </w:r>
                <w:r>
                  <w:rPr>
                    <w:rFonts w:eastAsiaTheme="minorEastAsia"/>
                    <w:noProof/>
                    <w:sz w:val="24"/>
                    <w:szCs w:val="24"/>
                    <w:lang w:val="ru-KZ" w:eastAsia="zh-CN"/>
                  </w:rPr>
                  <w:tab/>
                </w:r>
                <w:r w:rsidRPr="00FB0EEB">
                  <w:rPr>
                    <w:rStyle w:val="a4"/>
                    <w:noProof/>
                    <w:lang w:val="ru-KZ"/>
                  </w:rPr>
                  <w:t>Улытауская область</w:t>
                </w:r>
                <w:r>
                  <w:rPr>
                    <w:noProof/>
                    <w:webHidden/>
                  </w:rPr>
                  <w:tab/>
                </w:r>
                <w:r>
                  <w:rPr>
                    <w:noProof/>
                    <w:webHidden/>
                  </w:rPr>
                  <w:fldChar w:fldCharType="begin"/>
                </w:r>
                <w:r>
                  <w:rPr>
                    <w:noProof/>
                    <w:webHidden/>
                  </w:rPr>
                  <w:instrText xml:space="preserve"> PAGEREF _Toc210832630 \h </w:instrText>
                </w:r>
                <w:r>
                  <w:rPr>
                    <w:noProof/>
                    <w:webHidden/>
                  </w:rPr>
                </w:r>
                <w:r>
                  <w:rPr>
                    <w:noProof/>
                    <w:webHidden/>
                  </w:rPr>
                  <w:fldChar w:fldCharType="separate"/>
                </w:r>
                <w:r>
                  <w:rPr>
                    <w:noProof/>
                    <w:webHidden/>
                  </w:rPr>
                  <w:t>34</w:t>
                </w:r>
                <w:r>
                  <w:rPr>
                    <w:noProof/>
                    <w:webHidden/>
                  </w:rPr>
                  <w:fldChar w:fldCharType="end"/>
                </w:r>
              </w:hyperlink>
            </w:p>
            <w:p w14:paraId="08078DF8" w14:textId="4E7A0747" w:rsidR="00AD3E23" w:rsidRDefault="00AD3E23">
              <w:pPr>
                <w:pStyle w:val="23"/>
                <w:tabs>
                  <w:tab w:val="left" w:pos="960"/>
                  <w:tab w:val="right" w:leader="dot" w:pos="9345"/>
                </w:tabs>
                <w:rPr>
                  <w:rFonts w:eastAsiaTheme="minorEastAsia"/>
                  <w:noProof/>
                  <w:sz w:val="24"/>
                  <w:szCs w:val="24"/>
                  <w:lang w:val="ru-KZ" w:eastAsia="zh-CN"/>
                </w:rPr>
              </w:pPr>
              <w:hyperlink w:anchor="_Toc210832631" w:history="1">
                <w:r w:rsidRPr="00FB0EEB">
                  <w:rPr>
                    <w:rStyle w:val="a4"/>
                    <w:noProof/>
                    <w:lang w:val="ru-KZ"/>
                  </w:rPr>
                  <w:t>3.5</w:t>
                </w:r>
                <w:r>
                  <w:rPr>
                    <w:rFonts w:eastAsiaTheme="minorEastAsia"/>
                    <w:noProof/>
                    <w:sz w:val="24"/>
                    <w:szCs w:val="24"/>
                    <w:lang w:val="ru-KZ" w:eastAsia="zh-CN"/>
                  </w:rPr>
                  <w:tab/>
                </w:r>
                <w:r w:rsidRPr="00FB0EEB">
                  <w:rPr>
                    <w:rStyle w:val="a4"/>
                    <w:noProof/>
                    <w:lang w:val="ru-KZ"/>
                  </w:rPr>
                  <w:t>Административные и транспортные узлы вдоль коридора</w:t>
                </w:r>
                <w:r>
                  <w:rPr>
                    <w:noProof/>
                    <w:webHidden/>
                  </w:rPr>
                  <w:tab/>
                </w:r>
                <w:r>
                  <w:rPr>
                    <w:noProof/>
                    <w:webHidden/>
                  </w:rPr>
                  <w:fldChar w:fldCharType="begin"/>
                </w:r>
                <w:r>
                  <w:rPr>
                    <w:noProof/>
                    <w:webHidden/>
                  </w:rPr>
                  <w:instrText xml:space="preserve"> PAGEREF _Toc210832631 \h </w:instrText>
                </w:r>
                <w:r>
                  <w:rPr>
                    <w:noProof/>
                    <w:webHidden/>
                  </w:rPr>
                </w:r>
                <w:r>
                  <w:rPr>
                    <w:noProof/>
                    <w:webHidden/>
                  </w:rPr>
                  <w:fldChar w:fldCharType="separate"/>
                </w:r>
                <w:r>
                  <w:rPr>
                    <w:noProof/>
                    <w:webHidden/>
                  </w:rPr>
                  <w:t>36</w:t>
                </w:r>
                <w:r>
                  <w:rPr>
                    <w:noProof/>
                    <w:webHidden/>
                  </w:rPr>
                  <w:fldChar w:fldCharType="end"/>
                </w:r>
              </w:hyperlink>
            </w:p>
            <w:p w14:paraId="24DE0FAE" w14:textId="5F4408DB" w:rsidR="00AD3E23" w:rsidRDefault="00AD3E23">
              <w:pPr>
                <w:pStyle w:val="23"/>
                <w:tabs>
                  <w:tab w:val="left" w:pos="960"/>
                  <w:tab w:val="right" w:leader="dot" w:pos="9345"/>
                </w:tabs>
                <w:rPr>
                  <w:rFonts w:eastAsiaTheme="minorEastAsia"/>
                  <w:noProof/>
                  <w:sz w:val="24"/>
                  <w:szCs w:val="24"/>
                  <w:lang w:val="ru-KZ" w:eastAsia="zh-CN"/>
                </w:rPr>
              </w:pPr>
              <w:hyperlink w:anchor="_Toc210832632" w:history="1">
                <w:r w:rsidRPr="00FB0EEB">
                  <w:rPr>
                    <w:rStyle w:val="a4"/>
                    <w:noProof/>
                    <w:lang w:val="ru-KZ"/>
                  </w:rPr>
                  <w:t>3.6</w:t>
                </w:r>
                <w:r>
                  <w:rPr>
                    <w:rFonts w:eastAsiaTheme="minorEastAsia"/>
                    <w:noProof/>
                    <w:sz w:val="24"/>
                    <w:szCs w:val="24"/>
                    <w:lang w:val="ru-KZ" w:eastAsia="zh-CN"/>
                  </w:rPr>
                  <w:tab/>
                </w:r>
                <w:r w:rsidRPr="00FB0EEB">
                  <w:rPr>
                    <w:rStyle w:val="a4"/>
                    <w:noProof/>
                    <w:lang w:val="ru-KZ"/>
                  </w:rPr>
                  <w:t>Профиль затронутого населения (Улытауская область)</w:t>
                </w:r>
                <w:r>
                  <w:rPr>
                    <w:noProof/>
                    <w:webHidden/>
                  </w:rPr>
                  <w:tab/>
                </w:r>
                <w:r>
                  <w:rPr>
                    <w:noProof/>
                    <w:webHidden/>
                  </w:rPr>
                  <w:fldChar w:fldCharType="begin"/>
                </w:r>
                <w:r>
                  <w:rPr>
                    <w:noProof/>
                    <w:webHidden/>
                  </w:rPr>
                  <w:instrText xml:space="preserve"> PAGEREF _Toc210832632 \h </w:instrText>
                </w:r>
                <w:r>
                  <w:rPr>
                    <w:noProof/>
                    <w:webHidden/>
                  </w:rPr>
                </w:r>
                <w:r>
                  <w:rPr>
                    <w:noProof/>
                    <w:webHidden/>
                  </w:rPr>
                  <w:fldChar w:fldCharType="separate"/>
                </w:r>
                <w:r>
                  <w:rPr>
                    <w:noProof/>
                    <w:webHidden/>
                  </w:rPr>
                  <w:t>37</w:t>
                </w:r>
                <w:r>
                  <w:rPr>
                    <w:noProof/>
                    <w:webHidden/>
                  </w:rPr>
                  <w:fldChar w:fldCharType="end"/>
                </w:r>
              </w:hyperlink>
            </w:p>
            <w:p w14:paraId="760C3C9B" w14:textId="424D4BDF" w:rsidR="00AD3E23" w:rsidRDefault="00AD3E23">
              <w:pPr>
                <w:pStyle w:val="23"/>
                <w:tabs>
                  <w:tab w:val="left" w:pos="960"/>
                  <w:tab w:val="right" w:leader="dot" w:pos="9345"/>
                </w:tabs>
                <w:rPr>
                  <w:rFonts w:eastAsiaTheme="minorEastAsia"/>
                  <w:noProof/>
                  <w:sz w:val="24"/>
                  <w:szCs w:val="24"/>
                  <w:lang w:val="ru-KZ" w:eastAsia="zh-CN"/>
                </w:rPr>
              </w:pPr>
              <w:hyperlink w:anchor="_Toc210832633" w:history="1">
                <w:r w:rsidRPr="00FB0EEB">
                  <w:rPr>
                    <w:rStyle w:val="a4"/>
                    <w:noProof/>
                    <w:lang w:val="ru-KZ"/>
                  </w:rPr>
                  <w:t>3.8</w:t>
                </w:r>
                <w:r>
                  <w:rPr>
                    <w:rFonts w:eastAsiaTheme="minorEastAsia"/>
                    <w:noProof/>
                    <w:sz w:val="24"/>
                    <w:szCs w:val="24"/>
                    <w:lang w:val="ru-KZ" w:eastAsia="zh-CN"/>
                  </w:rPr>
                  <w:tab/>
                </w:r>
                <w:r w:rsidRPr="00FB0EEB">
                  <w:rPr>
                    <w:rStyle w:val="a4"/>
                    <w:noProof/>
                    <w:lang w:val="ru-KZ"/>
                  </w:rPr>
                  <w:t>Общие восприятия предлагаемого железнодорожного проекта</w:t>
                </w:r>
                <w:r>
                  <w:rPr>
                    <w:noProof/>
                    <w:webHidden/>
                  </w:rPr>
                  <w:tab/>
                </w:r>
                <w:r>
                  <w:rPr>
                    <w:noProof/>
                    <w:webHidden/>
                  </w:rPr>
                  <w:fldChar w:fldCharType="begin"/>
                </w:r>
                <w:r>
                  <w:rPr>
                    <w:noProof/>
                    <w:webHidden/>
                  </w:rPr>
                  <w:instrText xml:space="preserve"> PAGEREF _Toc210832633 \h </w:instrText>
                </w:r>
                <w:r>
                  <w:rPr>
                    <w:noProof/>
                    <w:webHidden/>
                  </w:rPr>
                </w:r>
                <w:r>
                  <w:rPr>
                    <w:noProof/>
                    <w:webHidden/>
                  </w:rPr>
                  <w:fldChar w:fldCharType="separate"/>
                </w:r>
                <w:r>
                  <w:rPr>
                    <w:noProof/>
                    <w:webHidden/>
                  </w:rPr>
                  <w:t>44</w:t>
                </w:r>
                <w:r>
                  <w:rPr>
                    <w:noProof/>
                    <w:webHidden/>
                  </w:rPr>
                  <w:fldChar w:fldCharType="end"/>
                </w:r>
              </w:hyperlink>
            </w:p>
            <w:p w14:paraId="4E7E0191" w14:textId="6C2EBEDC" w:rsidR="00AD3E23" w:rsidRDefault="00AD3E23">
              <w:pPr>
                <w:pStyle w:val="11"/>
                <w:tabs>
                  <w:tab w:val="right" w:leader="dot" w:pos="9345"/>
                </w:tabs>
                <w:rPr>
                  <w:rFonts w:eastAsiaTheme="minorEastAsia"/>
                  <w:noProof/>
                  <w:sz w:val="24"/>
                  <w:szCs w:val="24"/>
                  <w:lang w:val="ru-KZ" w:eastAsia="zh-CN"/>
                </w:rPr>
              </w:pPr>
              <w:hyperlink w:anchor="_Toc210832634" w:history="1">
                <w:r w:rsidRPr="00FB0EEB">
                  <w:rPr>
                    <w:rStyle w:val="a4"/>
                    <w:noProof/>
                    <w:lang w:val="ru-KZ"/>
                  </w:rPr>
                  <w:t>4. Инвентаризация изымаемых земель и экономического переселения</w:t>
                </w:r>
                <w:r>
                  <w:rPr>
                    <w:noProof/>
                    <w:webHidden/>
                  </w:rPr>
                  <w:tab/>
                </w:r>
                <w:r>
                  <w:rPr>
                    <w:noProof/>
                    <w:webHidden/>
                  </w:rPr>
                  <w:fldChar w:fldCharType="begin"/>
                </w:r>
                <w:r>
                  <w:rPr>
                    <w:noProof/>
                    <w:webHidden/>
                  </w:rPr>
                  <w:instrText xml:space="preserve"> PAGEREF _Toc210832634 \h </w:instrText>
                </w:r>
                <w:r>
                  <w:rPr>
                    <w:noProof/>
                    <w:webHidden/>
                  </w:rPr>
                </w:r>
                <w:r>
                  <w:rPr>
                    <w:noProof/>
                    <w:webHidden/>
                  </w:rPr>
                  <w:fldChar w:fldCharType="separate"/>
                </w:r>
                <w:r>
                  <w:rPr>
                    <w:noProof/>
                    <w:webHidden/>
                  </w:rPr>
                  <w:t>45</w:t>
                </w:r>
                <w:r>
                  <w:rPr>
                    <w:noProof/>
                    <w:webHidden/>
                  </w:rPr>
                  <w:fldChar w:fldCharType="end"/>
                </w:r>
              </w:hyperlink>
            </w:p>
            <w:p w14:paraId="530EE9DF" w14:textId="7D7D7D9F" w:rsidR="00AD3E23" w:rsidRDefault="00AD3E23">
              <w:pPr>
                <w:pStyle w:val="23"/>
                <w:tabs>
                  <w:tab w:val="right" w:leader="dot" w:pos="9345"/>
                </w:tabs>
                <w:rPr>
                  <w:rFonts w:eastAsiaTheme="minorEastAsia"/>
                  <w:noProof/>
                  <w:sz w:val="24"/>
                  <w:szCs w:val="24"/>
                  <w:lang w:val="ru-KZ" w:eastAsia="zh-CN"/>
                </w:rPr>
              </w:pPr>
              <w:hyperlink w:anchor="_Toc210832635" w:history="1">
                <w:r w:rsidRPr="00FB0EEB">
                  <w:rPr>
                    <w:rStyle w:val="a4"/>
                    <w:noProof/>
                    <w:lang w:val="ru-KZ"/>
                  </w:rPr>
                  <w:t>4.1. Обзор воздействий</w:t>
                </w:r>
                <w:r>
                  <w:rPr>
                    <w:noProof/>
                    <w:webHidden/>
                  </w:rPr>
                  <w:tab/>
                </w:r>
                <w:r>
                  <w:rPr>
                    <w:noProof/>
                    <w:webHidden/>
                  </w:rPr>
                  <w:fldChar w:fldCharType="begin"/>
                </w:r>
                <w:r>
                  <w:rPr>
                    <w:noProof/>
                    <w:webHidden/>
                  </w:rPr>
                  <w:instrText xml:space="preserve"> PAGEREF _Toc210832635 \h </w:instrText>
                </w:r>
                <w:r>
                  <w:rPr>
                    <w:noProof/>
                    <w:webHidden/>
                  </w:rPr>
                </w:r>
                <w:r>
                  <w:rPr>
                    <w:noProof/>
                    <w:webHidden/>
                  </w:rPr>
                  <w:fldChar w:fldCharType="separate"/>
                </w:r>
                <w:r>
                  <w:rPr>
                    <w:noProof/>
                    <w:webHidden/>
                  </w:rPr>
                  <w:t>45</w:t>
                </w:r>
                <w:r>
                  <w:rPr>
                    <w:noProof/>
                    <w:webHidden/>
                  </w:rPr>
                  <w:fldChar w:fldCharType="end"/>
                </w:r>
              </w:hyperlink>
            </w:p>
            <w:p w14:paraId="7E2EF3D0" w14:textId="5B75E6ED" w:rsidR="00AD3E23" w:rsidRDefault="00AD3E23">
              <w:pPr>
                <w:pStyle w:val="23"/>
                <w:tabs>
                  <w:tab w:val="left" w:pos="960"/>
                  <w:tab w:val="right" w:leader="dot" w:pos="9345"/>
                </w:tabs>
                <w:rPr>
                  <w:rFonts w:eastAsiaTheme="minorEastAsia"/>
                  <w:noProof/>
                  <w:sz w:val="24"/>
                  <w:szCs w:val="24"/>
                  <w:lang w:val="ru-KZ" w:eastAsia="zh-CN"/>
                </w:rPr>
              </w:pPr>
              <w:hyperlink w:anchor="_Toc210832636" w:history="1">
                <w:r w:rsidRPr="00FB0EEB">
                  <w:rPr>
                    <w:rStyle w:val="a4"/>
                    <w:noProof/>
                    <w:lang w:val="ru-KZ"/>
                  </w:rPr>
                  <w:t>4.3</w:t>
                </w:r>
                <w:r>
                  <w:rPr>
                    <w:rFonts w:eastAsiaTheme="minorEastAsia"/>
                    <w:noProof/>
                    <w:sz w:val="24"/>
                    <w:szCs w:val="24"/>
                    <w:lang w:val="ru-KZ" w:eastAsia="zh-CN"/>
                  </w:rPr>
                  <w:tab/>
                </w:r>
                <w:r w:rsidRPr="00FB0EEB">
                  <w:rPr>
                    <w:rStyle w:val="a4"/>
                    <w:noProof/>
                    <w:lang w:val="ru-KZ"/>
                  </w:rPr>
                  <w:t>Характеристики изъятия и использования земель (Улытауская область)</w:t>
                </w:r>
                <w:r>
                  <w:rPr>
                    <w:noProof/>
                    <w:webHidden/>
                  </w:rPr>
                  <w:tab/>
                </w:r>
                <w:r>
                  <w:rPr>
                    <w:noProof/>
                    <w:webHidden/>
                  </w:rPr>
                  <w:fldChar w:fldCharType="begin"/>
                </w:r>
                <w:r>
                  <w:rPr>
                    <w:noProof/>
                    <w:webHidden/>
                  </w:rPr>
                  <w:instrText xml:space="preserve"> PAGEREF _Toc210832636 \h </w:instrText>
                </w:r>
                <w:r>
                  <w:rPr>
                    <w:noProof/>
                    <w:webHidden/>
                  </w:rPr>
                </w:r>
                <w:r>
                  <w:rPr>
                    <w:noProof/>
                    <w:webHidden/>
                  </w:rPr>
                  <w:fldChar w:fldCharType="separate"/>
                </w:r>
                <w:r>
                  <w:rPr>
                    <w:noProof/>
                    <w:webHidden/>
                  </w:rPr>
                  <w:t>57</w:t>
                </w:r>
                <w:r>
                  <w:rPr>
                    <w:noProof/>
                    <w:webHidden/>
                  </w:rPr>
                  <w:fldChar w:fldCharType="end"/>
                </w:r>
              </w:hyperlink>
            </w:p>
            <w:p w14:paraId="6A4C70AA" w14:textId="2037AD9C" w:rsidR="00AD3E23" w:rsidRDefault="00AD3E23">
              <w:pPr>
                <w:pStyle w:val="23"/>
                <w:tabs>
                  <w:tab w:val="left" w:pos="960"/>
                  <w:tab w:val="right" w:leader="dot" w:pos="9345"/>
                </w:tabs>
                <w:rPr>
                  <w:rFonts w:eastAsiaTheme="minorEastAsia"/>
                  <w:noProof/>
                  <w:sz w:val="24"/>
                  <w:szCs w:val="24"/>
                  <w:lang w:val="ru-KZ" w:eastAsia="zh-CN"/>
                </w:rPr>
              </w:pPr>
              <w:hyperlink w:anchor="_Toc210832637" w:history="1">
                <w:r w:rsidRPr="00FB0EEB">
                  <w:rPr>
                    <w:rStyle w:val="a4"/>
                    <w:noProof/>
                    <w:lang w:val="ru-KZ"/>
                  </w:rPr>
                  <w:t>4.4</w:t>
                </w:r>
                <w:r>
                  <w:rPr>
                    <w:rFonts w:eastAsiaTheme="minorEastAsia"/>
                    <w:noProof/>
                    <w:sz w:val="24"/>
                    <w:szCs w:val="24"/>
                    <w:lang w:val="ru-KZ" w:eastAsia="zh-CN"/>
                  </w:rPr>
                  <w:tab/>
                </w:r>
                <w:r w:rsidRPr="00FB0EEB">
                  <w:rPr>
                    <w:rStyle w:val="a4"/>
                    <w:noProof/>
                    <w:lang w:val="ru-KZ"/>
                  </w:rPr>
                  <w:t>Характеристики изъятия и использования земель (Карагандинская область)</w:t>
                </w:r>
                <w:r>
                  <w:rPr>
                    <w:noProof/>
                    <w:webHidden/>
                  </w:rPr>
                  <w:tab/>
                </w:r>
                <w:r>
                  <w:rPr>
                    <w:noProof/>
                    <w:webHidden/>
                  </w:rPr>
                  <w:fldChar w:fldCharType="begin"/>
                </w:r>
                <w:r>
                  <w:rPr>
                    <w:noProof/>
                    <w:webHidden/>
                  </w:rPr>
                  <w:instrText xml:space="preserve"> PAGEREF _Toc210832637 \h </w:instrText>
                </w:r>
                <w:r>
                  <w:rPr>
                    <w:noProof/>
                    <w:webHidden/>
                  </w:rPr>
                </w:r>
                <w:r>
                  <w:rPr>
                    <w:noProof/>
                    <w:webHidden/>
                  </w:rPr>
                  <w:fldChar w:fldCharType="separate"/>
                </w:r>
                <w:r>
                  <w:rPr>
                    <w:noProof/>
                    <w:webHidden/>
                  </w:rPr>
                  <w:t>62</w:t>
                </w:r>
                <w:r>
                  <w:rPr>
                    <w:noProof/>
                    <w:webHidden/>
                  </w:rPr>
                  <w:fldChar w:fldCharType="end"/>
                </w:r>
              </w:hyperlink>
            </w:p>
            <w:p w14:paraId="118B1E93" w14:textId="4CA0F073" w:rsidR="00AD3E23" w:rsidRDefault="00AD3E23">
              <w:pPr>
                <w:pStyle w:val="11"/>
                <w:tabs>
                  <w:tab w:val="right" w:leader="dot" w:pos="9345"/>
                </w:tabs>
                <w:rPr>
                  <w:rFonts w:eastAsiaTheme="minorEastAsia"/>
                  <w:noProof/>
                  <w:sz w:val="24"/>
                  <w:szCs w:val="24"/>
                  <w:lang w:val="ru-KZ" w:eastAsia="zh-CN"/>
                </w:rPr>
              </w:pPr>
              <w:hyperlink w:anchor="_Toc210832638" w:history="1">
                <w:r w:rsidRPr="00FB0EEB">
                  <w:rPr>
                    <w:rStyle w:val="a4"/>
                    <w:noProof/>
                    <w:lang w:val="ru-KZ"/>
                  </w:rPr>
                  <w:t>5. Институциональные механизмы</w:t>
                </w:r>
                <w:r>
                  <w:rPr>
                    <w:noProof/>
                    <w:webHidden/>
                  </w:rPr>
                  <w:tab/>
                </w:r>
                <w:r>
                  <w:rPr>
                    <w:noProof/>
                    <w:webHidden/>
                  </w:rPr>
                  <w:fldChar w:fldCharType="begin"/>
                </w:r>
                <w:r>
                  <w:rPr>
                    <w:noProof/>
                    <w:webHidden/>
                  </w:rPr>
                  <w:instrText xml:space="preserve"> PAGEREF _Toc210832638 \h </w:instrText>
                </w:r>
                <w:r>
                  <w:rPr>
                    <w:noProof/>
                    <w:webHidden/>
                  </w:rPr>
                </w:r>
                <w:r>
                  <w:rPr>
                    <w:noProof/>
                    <w:webHidden/>
                  </w:rPr>
                  <w:fldChar w:fldCharType="separate"/>
                </w:r>
                <w:r>
                  <w:rPr>
                    <w:noProof/>
                    <w:webHidden/>
                  </w:rPr>
                  <w:t>65</w:t>
                </w:r>
                <w:r>
                  <w:rPr>
                    <w:noProof/>
                    <w:webHidden/>
                  </w:rPr>
                  <w:fldChar w:fldCharType="end"/>
                </w:r>
              </w:hyperlink>
            </w:p>
            <w:p w14:paraId="2120A7B3" w14:textId="77B9B032" w:rsidR="00AD3E23" w:rsidRDefault="00AD3E23">
              <w:pPr>
                <w:pStyle w:val="23"/>
                <w:tabs>
                  <w:tab w:val="right" w:leader="dot" w:pos="9345"/>
                </w:tabs>
                <w:rPr>
                  <w:rFonts w:eastAsiaTheme="minorEastAsia"/>
                  <w:noProof/>
                  <w:sz w:val="24"/>
                  <w:szCs w:val="24"/>
                  <w:lang w:val="ru-KZ" w:eastAsia="zh-CN"/>
                </w:rPr>
              </w:pPr>
              <w:hyperlink w:anchor="_Toc210832639" w:history="1">
                <w:r w:rsidRPr="00FB0EEB">
                  <w:rPr>
                    <w:rStyle w:val="a4"/>
                    <w:noProof/>
                    <w:lang w:val="ru-KZ"/>
                  </w:rPr>
                  <w:t>5.1. Роли и обязанности ключевых институтов</w:t>
                </w:r>
                <w:r>
                  <w:rPr>
                    <w:noProof/>
                    <w:webHidden/>
                  </w:rPr>
                  <w:tab/>
                </w:r>
                <w:r>
                  <w:rPr>
                    <w:noProof/>
                    <w:webHidden/>
                  </w:rPr>
                  <w:fldChar w:fldCharType="begin"/>
                </w:r>
                <w:r>
                  <w:rPr>
                    <w:noProof/>
                    <w:webHidden/>
                  </w:rPr>
                  <w:instrText xml:space="preserve"> PAGEREF _Toc210832639 \h </w:instrText>
                </w:r>
                <w:r>
                  <w:rPr>
                    <w:noProof/>
                    <w:webHidden/>
                  </w:rPr>
                </w:r>
                <w:r>
                  <w:rPr>
                    <w:noProof/>
                    <w:webHidden/>
                  </w:rPr>
                  <w:fldChar w:fldCharType="separate"/>
                </w:r>
                <w:r>
                  <w:rPr>
                    <w:noProof/>
                    <w:webHidden/>
                  </w:rPr>
                  <w:t>65</w:t>
                </w:r>
                <w:r>
                  <w:rPr>
                    <w:noProof/>
                    <w:webHidden/>
                  </w:rPr>
                  <w:fldChar w:fldCharType="end"/>
                </w:r>
              </w:hyperlink>
            </w:p>
            <w:p w14:paraId="7CCE3DA3" w14:textId="6488B77B" w:rsidR="00AD3E23" w:rsidRDefault="00AD3E23">
              <w:pPr>
                <w:pStyle w:val="23"/>
                <w:tabs>
                  <w:tab w:val="right" w:leader="dot" w:pos="9345"/>
                </w:tabs>
                <w:rPr>
                  <w:rFonts w:eastAsiaTheme="minorEastAsia"/>
                  <w:noProof/>
                  <w:sz w:val="24"/>
                  <w:szCs w:val="24"/>
                  <w:lang w:val="ru-KZ" w:eastAsia="zh-CN"/>
                </w:rPr>
              </w:pPr>
              <w:hyperlink w:anchor="_Toc210832640" w:history="1">
                <w:r w:rsidRPr="00FB0EEB">
                  <w:rPr>
                    <w:rStyle w:val="a4"/>
                    <w:noProof/>
                    <w:lang w:val="ru-KZ"/>
                  </w:rPr>
                  <w:t>5.2. Внутренние обязанности КТЖ</w:t>
                </w:r>
                <w:r>
                  <w:rPr>
                    <w:noProof/>
                    <w:webHidden/>
                  </w:rPr>
                  <w:tab/>
                </w:r>
                <w:r>
                  <w:rPr>
                    <w:noProof/>
                    <w:webHidden/>
                  </w:rPr>
                  <w:fldChar w:fldCharType="begin"/>
                </w:r>
                <w:r>
                  <w:rPr>
                    <w:noProof/>
                    <w:webHidden/>
                  </w:rPr>
                  <w:instrText xml:space="preserve"> PAGEREF _Toc210832640 \h </w:instrText>
                </w:r>
                <w:r>
                  <w:rPr>
                    <w:noProof/>
                    <w:webHidden/>
                  </w:rPr>
                </w:r>
                <w:r>
                  <w:rPr>
                    <w:noProof/>
                    <w:webHidden/>
                  </w:rPr>
                  <w:fldChar w:fldCharType="separate"/>
                </w:r>
                <w:r>
                  <w:rPr>
                    <w:noProof/>
                    <w:webHidden/>
                  </w:rPr>
                  <w:t>66</w:t>
                </w:r>
                <w:r>
                  <w:rPr>
                    <w:noProof/>
                    <w:webHidden/>
                  </w:rPr>
                  <w:fldChar w:fldCharType="end"/>
                </w:r>
              </w:hyperlink>
            </w:p>
            <w:p w14:paraId="0F1F9E96" w14:textId="05CB2D60" w:rsidR="00AD3E23" w:rsidRDefault="00AD3E23">
              <w:pPr>
                <w:pStyle w:val="23"/>
                <w:tabs>
                  <w:tab w:val="right" w:leader="dot" w:pos="9345"/>
                </w:tabs>
                <w:rPr>
                  <w:rFonts w:eastAsiaTheme="minorEastAsia"/>
                  <w:noProof/>
                  <w:sz w:val="24"/>
                  <w:szCs w:val="24"/>
                  <w:lang w:val="ru-KZ" w:eastAsia="zh-CN"/>
                </w:rPr>
              </w:pPr>
              <w:hyperlink w:anchor="_Toc210832641" w:history="1">
                <w:r w:rsidRPr="00FB0EEB">
                  <w:rPr>
                    <w:rStyle w:val="a4"/>
                    <w:noProof/>
                    <w:lang w:val="ru-KZ"/>
                  </w:rPr>
                  <w:t>5.3. Разработка и реализация Плана действий по переселению и восстановлению средств к существованию (LARAP)</w:t>
                </w:r>
                <w:r>
                  <w:rPr>
                    <w:noProof/>
                    <w:webHidden/>
                  </w:rPr>
                  <w:tab/>
                </w:r>
                <w:r>
                  <w:rPr>
                    <w:noProof/>
                    <w:webHidden/>
                  </w:rPr>
                  <w:fldChar w:fldCharType="begin"/>
                </w:r>
                <w:r>
                  <w:rPr>
                    <w:noProof/>
                    <w:webHidden/>
                  </w:rPr>
                  <w:instrText xml:space="preserve"> PAGEREF _Toc210832641 \h </w:instrText>
                </w:r>
                <w:r>
                  <w:rPr>
                    <w:noProof/>
                    <w:webHidden/>
                  </w:rPr>
                </w:r>
                <w:r>
                  <w:rPr>
                    <w:noProof/>
                    <w:webHidden/>
                  </w:rPr>
                  <w:fldChar w:fldCharType="separate"/>
                </w:r>
                <w:r>
                  <w:rPr>
                    <w:noProof/>
                    <w:webHidden/>
                  </w:rPr>
                  <w:t>67</w:t>
                </w:r>
                <w:r>
                  <w:rPr>
                    <w:noProof/>
                    <w:webHidden/>
                  </w:rPr>
                  <w:fldChar w:fldCharType="end"/>
                </w:r>
              </w:hyperlink>
            </w:p>
            <w:p w14:paraId="4B13AA72" w14:textId="19BDD851" w:rsidR="00AD3E23" w:rsidRDefault="00AD3E23">
              <w:pPr>
                <w:pStyle w:val="23"/>
                <w:tabs>
                  <w:tab w:val="right" w:leader="dot" w:pos="9345"/>
                </w:tabs>
                <w:rPr>
                  <w:rFonts w:eastAsiaTheme="minorEastAsia"/>
                  <w:noProof/>
                  <w:sz w:val="24"/>
                  <w:szCs w:val="24"/>
                  <w:lang w:val="ru-KZ" w:eastAsia="zh-CN"/>
                </w:rPr>
              </w:pPr>
              <w:hyperlink w:anchor="_Toc210832642" w:history="1">
                <w:r w:rsidRPr="00FB0EEB">
                  <w:rPr>
                    <w:rStyle w:val="a4"/>
                    <w:noProof/>
                    <w:lang w:val="ru-KZ"/>
                  </w:rPr>
                  <w:t>5.4. Процесс реализации переселения</w:t>
                </w:r>
                <w:r>
                  <w:rPr>
                    <w:noProof/>
                    <w:webHidden/>
                  </w:rPr>
                  <w:tab/>
                </w:r>
                <w:r>
                  <w:rPr>
                    <w:noProof/>
                    <w:webHidden/>
                  </w:rPr>
                  <w:fldChar w:fldCharType="begin"/>
                </w:r>
                <w:r>
                  <w:rPr>
                    <w:noProof/>
                    <w:webHidden/>
                  </w:rPr>
                  <w:instrText xml:space="preserve"> PAGEREF _Toc210832642 \h </w:instrText>
                </w:r>
                <w:r>
                  <w:rPr>
                    <w:noProof/>
                    <w:webHidden/>
                  </w:rPr>
                </w:r>
                <w:r>
                  <w:rPr>
                    <w:noProof/>
                    <w:webHidden/>
                  </w:rPr>
                  <w:fldChar w:fldCharType="separate"/>
                </w:r>
                <w:r>
                  <w:rPr>
                    <w:noProof/>
                    <w:webHidden/>
                  </w:rPr>
                  <w:t>67</w:t>
                </w:r>
                <w:r>
                  <w:rPr>
                    <w:noProof/>
                    <w:webHidden/>
                  </w:rPr>
                  <w:fldChar w:fldCharType="end"/>
                </w:r>
              </w:hyperlink>
            </w:p>
            <w:p w14:paraId="4C7EBBF8" w14:textId="2C31A68E" w:rsidR="00AD3E23" w:rsidRDefault="00AD3E23">
              <w:pPr>
                <w:pStyle w:val="23"/>
                <w:tabs>
                  <w:tab w:val="right" w:leader="dot" w:pos="9345"/>
                </w:tabs>
                <w:rPr>
                  <w:rFonts w:eastAsiaTheme="minorEastAsia"/>
                  <w:noProof/>
                  <w:sz w:val="24"/>
                  <w:szCs w:val="24"/>
                  <w:lang w:val="ru-KZ" w:eastAsia="zh-CN"/>
                </w:rPr>
              </w:pPr>
              <w:hyperlink w:anchor="_Toc210832643" w:history="1">
                <w:r w:rsidRPr="00FB0EEB">
                  <w:rPr>
                    <w:rStyle w:val="a4"/>
                    <w:noProof/>
                    <w:lang w:val="ru-KZ"/>
                  </w:rPr>
                  <w:t>5.5. Вопросы управления изменениями</w:t>
                </w:r>
                <w:r>
                  <w:rPr>
                    <w:noProof/>
                    <w:webHidden/>
                  </w:rPr>
                  <w:tab/>
                </w:r>
                <w:r>
                  <w:rPr>
                    <w:noProof/>
                    <w:webHidden/>
                  </w:rPr>
                  <w:fldChar w:fldCharType="begin"/>
                </w:r>
                <w:r>
                  <w:rPr>
                    <w:noProof/>
                    <w:webHidden/>
                  </w:rPr>
                  <w:instrText xml:space="preserve"> PAGEREF _Toc210832643 \h </w:instrText>
                </w:r>
                <w:r>
                  <w:rPr>
                    <w:noProof/>
                    <w:webHidden/>
                  </w:rPr>
                </w:r>
                <w:r>
                  <w:rPr>
                    <w:noProof/>
                    <w:webHidden/>
                  </w:rPr>
                  <w:fldChar w:fldCharType="separate"/>
                </w:r>
                <w:r>
                  <w:rPr>
                    <w:noProof/>
                    <w:webHidden/>
                  </w:rPr>
                  <w:t>68</w:t>
                </w:r>
                <w:r>
                  <w:rPr>
                    <w:noProof/>
                    <w:webHidden/>
                  </w:rPr>
                  <w:fldChar w:fldCharType="end"/>
                </w:r>
              </w:hyperlink>
            </w:p>
            <w:p w14:paraId="34FDE9CB" w14:textId="37636EC7" w:rsidR="00AD3E23" w:rsidRDefault="00AD3E23">
              <w:pPr>
                <w:pStyle w:val="23"/>
                <w:tabs>
                  <w:tab w:val="right" w:leader="dot" w:pos="9345"/>
                </w:tabs>
                <w:rPr>
                  <w:rFonts w:eastAsiaTheme="minorEastAsia"/>
                  <w:noProof/>
                  <w:sz w:val="24"/>
                  <w:szCs w:val="24"/>
                  <w:lang w:val="ru-KZ" w:eastAsia="zh-CN"/>
                </w:rPr>
              </w:pPr>
              <w:hyperlink w:anchor="_Toc210832644" w:history="1">
                <w:r w:rsidRPr="00FB0EEB">
                  <w:rPr>
                    <w:rStyle w:val="a4"/>
                    <w:noProof/>
                  </w:rPr>
                  <w:t>5.6.</w:t>
                </w:r>
                <w:r w:rsidRPr="00FB0EEB">
                  <w:rPr>
                    <w:rStyle w:val="a4"/>
                    <w:noProof/>
                    <w:lang w:val="ru-KZ"/>
                  </w:rPr>
                  <w:t xml:space="preserve"> График</w:t>
                </w:r>
                <w:r w:rsidRPr="00FB0EEB">
                  <w:rPr>
                    <w:rStyle w:val="a4"/>
                    <w:noProof/>
                  </w:rPr>
                  <w:t xml:space="preserve"> реализации LARAP</w:t>
                </w:r>
                <w:r>
                  <w:rPr>
                    <w:noProof/>
                    <w:webHidden/>
                  </w:rPr>
                  <w:tab/>
                </w:r>
                <w:r>
                  <w:rPr>
                    <w:noProof/>
                    <w:webHidden/>
                  </w:rPr>
                  <w:fldChar w:fldCharType="begin"/>
                </w:r>
                <w:r>
                  <w:rPr>
                    <w:noProof/>
                    <w:webHidden/>
                  </w:rPr>
                  <w:instrText xml:space="preserve"> PAGEREF _Toc210832644 \h </w:instrText>
                </w:r>
                <w:r>
                  <w:rPr>
                    <w:noProof/>
                    <w:webHidden/>
                  </w:rPr>
                </w:r>
                <w:r>
                  <w:rPr>
                    <w:noProof/>
                    <w:webHidden/>
                  </w:rPr>
                  <w:fldChar w:fldCharType="separate"/>
                </w:r>
                <w:r>
                  <w:rPr>
                    <w:noProof/>
                    <w:webHidden/>
                  </w:rPr>
                  <w:t>69</w:t>
                </w:r>
                <w:r>
                  <w:rPr>
                    <w:noProof/>
                    <w:webHidden/>
                  </w:rPr>
                  <w:fldChar w:fldCharType="end"/>
                </w:r>
              </w:hyperlink>
            </w:p>
            <w:p w14:paraId="0BFEDC47" w14:textId="44175E68" w:rsidR="00AD3E23" w:rsidRDefault="00AD3E23">
              <w:pPr>
                <w:pStyle w:val="11"/>
                <w:tabs>
                  <w:tab w:val="right" w:leader="dot" w:pos="9345"/>
                </w:tabs>
                <w:rPr>
                  <w:rFonts w:eastAsiaTheme="minorEastAsia"/>
                  <w:noProof/>
                  <w:sz w:val="24"/>
                  <w:szCs w:val="24"/>
                  <w:lang w:val="ru-KZ" w:eastAsia="zh-CN"/>
                </w:rPr>
              </w:pPr>
              <w:hyperlink w:anchor="_Toc210832645" w:history="1">
                <w:r w:rsidRPr="00FB0EEB">
                  <w:rPr>
                    <w:rStyle w:val="a4"/>
                    <w:noProof/>
                    <w:lang w:val="ru-KZ"/>
                  </w:rPr>
                  <w:t>6. Программа восстановления средств к существованию (LRP)</w:t>
                </w:r>
                <w:r>
                  <w:rPr>
                    <w:noProof/>
                    <w:webHidden/>
                  </w:rPr>
                  <w:tab/>
                </w:r>
                <w:r>
                  <w:rPr>
                    <w:noProof/>
                    <w:webHidden/>
                  </w:rPr>
                  <w:fldChar w:fldCharType="begin"/>
                </w:r>
                <w:r>
                  <w:rPr>
                    <w:noProof/>
                    <w:webHidden/>
                  </w:rPr>
                  <w:instrText xml:space="preserve"> PAGEREF _Toc210832645 \h </w:instrText>
                </w:r>
                <w:r>
                  <w:rPr>
                    <w:noProof/>
                    <w:webHidden/>
                  </w:rPr>
                </w:r>
                <w:r>
                  <w:rPr>
                    <w:noProof/>
                    <w:webHidden/>
                  </w:rPr>
                  <w:fldChar w:fldCharType="separate"/>
                </w:r>
                <w:r>
                  <w:rPr>
                    <w:noProof/>
                    <w:webHidden/>
                  </w:rPr>
                  <w:t>71</w:t>
                </w:r>
                <w:r>
                  <w:rPr>
                    <w:noProof/>
                    <w:webHidden/>
                  </w:rPr>
                  <w:fldChar w:fldCharType="end"/>
                </w:r>
              </w:hyperlink>
            </w:p>
            <w:p w14:paraId="4B5546DD" w14:textId="0527CCA5" w:rsidR="00AD3E23" w:rsidRDefault="00AD3E23">
              <w:pPr>
                <w:pStyle w:val="23"/>
                <w:tabs>
                  <w:tab w:val="right" w:leader="dot" w:pos="9345"/>
                </w:tabs>
                <w:rPr>
                  <w:rFonts w:eastAsiaTheme="minorEastAsia"/>
                  <w:noProof/>
                  <w:sz w:val="24"/>
                  <w:szCs w:val="24"/>
                  <w:lang w:val="ru-KZ" w:eastAsia="zh-CN"/>
                </w:rPr>
              </w:pPr>
              <w:hyperlink w:anchor="_Toc210832646" w:history="1">
                <w:r w:rsidRPr="00FB0EEB">
                  <w:rPr>
                    <w:rStyle w:val="a4"/>
                    <w:noProof/>
                    <w:lang w:val="ru-KZ"/>
                  </w:rPr>
                  <w:t>6.1. Цель и условия запуска</w:t>
                </w:r>
                <w:r>
                  <w:rPr>
                    <w:noProof/>
                    <w:webHidden/>
                  </w:rPr>
                  <w:tab/>
                </w:r>
                <w:r>
                  <w:rPr>
                    <w:noProof/>
                    <w:webHidden/>
                  </w:rPr>
                  <w:fldChar w:fldCharType="begin"/>
                </w:r>
                <w:r>
                  <w:rPr>
                    <w:noProof/>
                    <w:webHidden/>
                  </w:rPr>
                  <w:instrText xml:space="preserve"> PAGEREF _Toc210832646 \h </w:instrText>
                </w:r>
                <w:r>
                  <w:rPr>
                    <w:noProof/>
                    <w:webHidden/>
                  </w:rPr>
                </w:r>
                <w:r>
                  <w:rPr>
                    <w:noProof/>
                    <w:webHidden/>
                  </w:rPr>
                  <w:fldChar w:fldCharType="separate"/>
                </w:r>
                <w:r>
                  <w:rPr>
                    <w:noProof/>
                    <w:webHidden/>
                  </w:rPr>
                  <w:t>71</w:t>
                </w:r>
                <w:r>
                  <w:rPr>
                    <w:noProof/>
                    <w:webHidden/>
                  </w:rPr>
                  <w:fldChar w:fldCharType="end"/>
                </w:r>
              </w:hyperlink>
            </w:p>
            <w:p w14:paraId="218C7988" w14:textId="289355F9" w:rsidR="00AD3E23" w:rsidRDefault="00AD3E23">
              <w:pPr>
                <w:pStyle w:val="23"/>
                <w:tabs>
                  <w:tab w:val="right" w:leader="dot" w:pos="9345"/>
                </w:tabs>
                <w:rPr>
                  <w:rFonts w:eastAsiaTheme="minorEastAsia"/>
                  <w:noProof/>
                  <w:sz w:val="24"/>
                  <w:szCs w:val="24"/>
                  <w:lang w:val="ru-KZ" w:eastAsia="zh-CN"/>
                </w:rPr>
              </w:pPr>
              <w:hyperlink w:anchor="_Toc210832647" w:history="1">
                <w:r w:rsidRPr="00FB0EEB">
                  <w:rPr>
                    <w:rStyle w:val="a4"/>
                    <w:noProof/>
                    <w:lang w:val="ru-KZ"/>
                  </w:rPr>
                  <w:t>6.2. Социально-экономическая база и специфические для железной дороги риски для средств к существованию</w:t>
                </w:r>
                <w:r>
                  <w:rPr>
                    <w:noProof/>
                    <w:webHidden/>
                  </w:rPr>
                  <w:tab/>
                </w:r>
                <w:r>
                  <w:rPr>
                    <w:noProof/>
                    <w:webHidden/>
                  </w:rPr>
                  <w:fldChar w:fldCharType="begin"/>
                </w:r>
                <w:r>
                  <w:rPr>
                    <w:noProof/>
                    <w:webHidden/>
                  </w:rPr>
                  <w:instrText xml:space="preserve"> PAGEREF _Toc210832647 \h </w:instrText>
                </w:r>
                <w:r>
                  <w:rPr>
                    <w:noProof/>
                    <w:webHidden/>
                  </w:rPr>
                </w:r>
                <w:r>
                  <w:rPr>
                    <w:noProof/>
                    <w:webHidden/>
                  </w:rPr>
                  <w:fldChar w:fldCharType="separate"/>
                </w:r>
                <w:r>
                  <w:rPr>
                    <w:noProof/>
                    <w:webHidden/>
                  </w:rPr>
                  <w:t>72</w:t>
                </w:r>
                <w:r>
                  <w:rPr>
                    <w:noProof/>
                    <w:webHidden/>
                  </w:rPr>
                  <w:fldChar w:fldCharType="end"/>
                </w:r>
              </w:hyperlink>
            </w:p>
            <w:p w14:paraId="251F29CE" w14:textId="7B35B1B1" w:rsidR="00AD3E23" w:rsidRDefault="00AD3E23">
              <w:pPr>
                <w:pStyle w:val="23"/>
                <w:tabs>
                  <w:tab w:val="right" w:leader="dot" w:pos="9345"/>
                </w:tabs>
                <w:rPr>
                  <w:rFonts w:eastAsiaTheme="minorEastAsia"/>
                  <w:noProof/>
                  <w:sz w:val="24"/>
                  <w:szCs w:val="24"/>
                  <w:lang w:val="ru-KZ" w:eastAsia="zh-CN"/>
                </w:rPr>
              </w:pPr>
              <w:hyperlink w:anchor="_Toc210832648" w:history="1">
                <w:r w:rsidRPr="00FB0EEB">
                  <w:rPr>
                    <w:rStyle w:val="a4"/>
                    <w:noProof/>
                    <w:lang w:val="ru-KZ"/>
                  </w:rPr>
                  <w:t>6.3. Программа мер по восстановлению средств к существованию</w:t>
                </w:r>
                <w:r>
                  <w:rPr>
                    <w:noProof/>
                    <w:webHidden/>
                  </w:rPr>
                  <w:tab/>
                </w:r>
                <w:r>
                  <w:rPr>
                    <w:noProof/>
                    <w:webHidden/>
                  </w:rPr>
                  <w:fldChar w:fldCharType="begin"/>
                </w:r>
                <w:r>
                  <w:rPr>
                    <w:noProof/>
                    <w:webHidden/>
                  </w:rPr>
                  <w:instrText xml:space="preserve"> PAGEREF _Toc210832648 \h </w:instrText>
                </w:r>
                <w:r>
                  <w:rPr>
                    <w:noProof/>
                    <w:webHidden/>
                  </w:rPr>
                </w:r>
                <w:r>
                  <w:rPr>
                    <w:noProof/>
                    <w:webHidden/>
                  </w:rPr>
                  <w:fldChar w:fldCharType="separate"/>
                </w:r>
                <w:r>
                  <w:rPr>
                    <w:noProof/>
                    <w:webHidden/>
                  </w:rPr>
                  <w:t>72</w:t>
                </w:r>
                <w:r>
                  <w:rPr>
                    <w:noProof/>
                    <w:webHidden/>
                  </w:rPr>
                  <w:fldChar w:fldCharType="end"/>
                </w:r>
              </w:hyperlink>
            </w:p>
            <w:p w14:paraId="37937DAE" w14:textId="45491837" w:rsidR="00AD3E23" w:rsidRDefault="00AD3E23">
              <w:pPr>
                <w:pStyle w:val="23"/>
                <w:tabs>
                  <w:tab w:val="right" w:leader="dot" w:pos="9345"/>
                </w:tabs>
                <w:rPr>
                  <w:rFonts w:eastAsiaTheme="minorEastAsia"/>
                  <w:noProof/>
                  <w:sz w:val="24"/>
                  <w:szCs w:val="24"/>
                  <w:lang w:val="ru-KZ" w:eastAsia="zh-CN"/>
                </w:rPr>
              </w:pPr>
              <w:hyperlink w:anchor="_Toc210832649" w:history="1">
                <w:r w:rsidRPr="00FB0EEB">
                  <w:rPr>
                    <w:rStyle w:val="a4"/>
                    <w:noProof/>
                    <w:lang w:val="ru-KZ"/>
                  </w:rPr>
                  <w:t>6.4. Индивидуальные планы восстановления</w:t>
                </w:r>
                <w:r>
                  <w:rPr>
                    <w:noProof/>
                    <w:webHidden/>
                  </w:rPr>
                  <w:tab/>
                </w:r>
                <w:r>
                  <w:rPr>
                    <w:noProof/>
                    <w:webHidden/>
                  </w:rPr>
                  <w:fldChar w:fldCharType="begin"/>
                </w:r>
                <w:r>
                  <w:rPr>
                    <w:noProof/>
                    <w:webHidden/>
                  </w:rPr>
                  <w:instrText xml:space="preserve"> PAGEREF _Toc210832649 \h </w:instrText>
                </w:r>
                <w:r>
                  <w:rPr>
                    <w:noProof/>
                    <w:webHidden/>
                  </w:rPr>
                </w:r>
                <w:r>
                  <w:rPr>
                    <w:noProof/>
                    <w:webHidden/>
                  </w:rPr>
                  <w:fldChar w:fldCharType="separate"/>
                </w:r>
                <w:r>
                  <w:rPr>
                    <w:noProof/>
                    <w:webHidden/>
                  </w:rPr>
                  <w:t>73</w:t>
                </w:r>
                <w:r>
                  <w:rPr>
                    <w:noProof/>
                    <w:webHidden/>
                  </w:rPr>
                  <w:fldChar w:fldCharType="end"/>
                </w:r>
              </w:hyperlink>
            </w:p>
            <w:p w14:paraId="30495EBE" w14:textId="583BDE62" w:rsidR="00AD3E23" w:rsidRDefault="00AD3E23">
              <w:pPr>
                <w:pStyle w:val="23"/>
                <w:tabs>
                  <w:tab w:val="right" w:leader="dot" w:pos="9345"/>
                </w:tabs>
                <w:rPr>
                  <w:rFonts w:eastAsiaTheme="minorEastAsia"/>
                  <w:noProof/>
                  <w:sz w:val="24"/>
                  <w:szCs w:val="24"/>
                  <w:lang w:val="ru-KZ" w:eastAsia="zh-CN"/>
                </w:rPr>
              </w:pPr>
              <w:hyperlink w:anchor="_Toc210832650" w:history="1">
                <w:r w:rsidRPr="00FB0EEB">
                  <w:rPr>
                    <w:rStyle w:val="a4"/>
                    <w:noProof/>
                    <w:lang w:val="ru-KZ"/>
                  </w:rPr>
                  <w:t>6.5. Институциональная ответственность</w:t>
                </w:r>
                <w:r>
                  <w:rPr>
                    <w:noProof/>
                    <w:webHidden/>
                  </w:rPr>
                  <w:tab/>
                </w:r>
                <w:r>
                  <w:rPr>
                    <w:noProof/>
                    <w:webHidden/>
                  </w:rPr>
                  <w:fldChar w:fldCharType="begin"/>
                </w:r>
                <w:r>
                  <w:rPr>
                    <w:noProof/>
                    <w:webHidden/>
                  </w:rPr>
                  <w:instrText xml:space="preserve"> PAGEREF _Toc210832650 \h </w:instrText>
                </w:r>
                <w:r>
                  <w:rPr>
                    <w:noProof/>
                    <w:webHidden/>
                  </w:rPr>
                </w:r>
                <w:r>
                  <w:rPr>
                    <w:noProof/>
                    <w:webHidden/>
                  </w:rPr>
                  <w:fldChar w:fldCharType="separate"/>
                </w:r>
                <w:r>
                  <w:rPr>
                    <w:noProof/>
                    <w:webHidden/>
                  </w:rPr>
                  <w:t>73</w:t>
                </w:r>
                <w:r>
                  <w:rPr>
                    <w:noProof/>
                    <w:webHidden/>
                  </w:rPr>
                  <w:fldChar w:fldCharType="end"/>
                </w:r>
              </w:hyperlink>
            </w:p>
            <w:p w14:paraId="09C47365" w14:textId="2755E879" w:rsidR="00AD3E23" w:rsidRDefault="00AD3E23">
              <w:pPr>
                <w:pStyle w:val="23"/>
                <w:tabs>
                  <w:tab w:val="right" w:leader="dot" w:pos="9345"/>
                </w:tabs>
                <w:rPr>
                  <w:rFonts w:eastAsiaTheme="minorEastAsia"/>
                  <w:noProof/>
                  <w:sz w:val="24"/>
                  <w:szCs w:val="24"/>
                  <w:lang w:val="ru-KZ" w:eastAsia="zh-CN"/>
                </w:rPr>
              </w:pPr>
              <w:hyperlink w:anchor="_Toc210832651" w:history="1">
                <w:r w:rsidRPr="00FB0EEB">
                  <w:rPr>
                    <w:rStyle w:val="a4"/>
                    <w:noProof/>
                    <w:lang w:val="ru-KZ"/>
                  </w:rPr>
                  <w:t>6.6. Мониторинг и индикаторы</w:t>
                </w:r>
                <w:r>
                  <w:rPr>
                    <w:noProof/>
                    <w:webHidden/>
                  </w:rPr>
                  <w:tab/>
                </w:r>
                <w:r>
                  <w:rPr>
                    <w:noProof/>
                    <w:webHidden/>
                  </w:rPr>
                  <w:fldChar w:fldCharType="begin"/>
                </w:r>
                <w:r>
                  <w:rPr>
                    <w:noProof/>
                    <w:webHidden/>
                  </w:rPr>
                  <w:instrText xml:space="preserve"> PAGEREF _Toc210832651 \h </w:instrText>
                </w:r>
                <w:r>
                  <w:rPr>
                    <w:noProof/>
                    <w:webHidden/>
                  </w:rPr>
                </w:r>
                <w:r>
                  <w:rPr>
                    <w:noProof/>
                    <w:webHidden/>
                  </w:rPr>
                  <w:fldChar w:fldCharType="separate"/>
                </w:r>
                <w:r>
                  <w:rPr>
                    <w:noProof/>
                    <w:webHidden/>
                  </w:rPr>
                  <w:t>74</w:t>
                </w:r>
                <w:r>
                  <w:rPr>
                    <w:noProof/>
                    <w:webHidden/>
                  </w:rPr>
                  <w:fldChar w:fldCharType="end"/>
                </w:r>
              </w:hyperlink>
            </w:p>
            <w:p w14:paraId="508BB166" w14:textId="735BB272" w:rsidR="00AD3E23" w:rsidRDefault="00AD3E23">
              <w:pPr>
                <w:pStyle w:val="23"/>
                <w:tabs>
                  <w:tab w:val="right" w:leader="dot" w:pos="9345"/>
                </w:tabs>
                <w:rPr>
                  <w:rFonts w:eastAsiaTheme="minorEastAsia"/>
                  <w:noProof/>
                  <w:sz w:val="24"/>
                  <w:szCs w:val="24"/>
                  <w:lang w:val="ru-KZ" w:eastAsia="zh-CN"/>
                </w:rPr>
              </w:pPr>
              <w:hyperlink w:anchor="_Toc210832652" w:history="1">
                <w:r w:rsidRPr="00FB0EEB">
                  <w:rPr>
                    <w:rStyle w:val="a4"/>
                    <w:noProof/>
                    <w:lang w:val="ru-KZ"/>
                  </w:rPr>
                  <w:t>6.7. Финансирование и практические ограничения</w:t>
                </w:r>
                <w:r>
                  <w:rPr>
                    <w:noProof/>
                    <w:webHidden/>
                  </w:rPr>
                  <w:tab/>
                </w:r>
                <w:r>
                  <w:rPr>
                    <w:noProof/>
                    <w:webHidden/>
                  </w:rPr>
                  <w:fldChar w:fldCharType="begin"/>
                </w:r>
                <w:r>
                  <w:rPr>
                    <w:noProof/>
                    <w:webHidden/>
                  </w:rPr>
                  <w:instrText xml:space="preserve"> PAGEREF _Toc210832652 \h </w:instrText>
                </w:r>
                <w:r>
                  <w:rPr>
                    <w:noProof/>
                    <w:webHidden/>
                  </w:rPr>
                </w:r>
                <w:r>
                  <w:rPr>
                    <w:noProof/>
                    <w:webHidden/>
                  </w:rPr>
                  <w:fldChar w:fldCharType="separate"/>
                </w:r>
                <w:r>
                  <w:rPr>
                    <w:noProof/>
                    <w:webHidden/>
                  </w:rPr>
                  <w:t>74</w:t>
                </w:r>
                <w:r>
                  <w:rPr>
                    <w:noProof/>
                    <w:webHidden/>
                  </w:rPr>
                  <w:fldChar w:fldCharType="end"/>
                </w:r>
              </w:hyperlink>
            </w:p>
            <w:p w14:paraId="1A216961" w14:textId="7D9099A0" w:rsidR="00AD3E23" w:rsidRDefault="00AD3E23">
              <w:pPr>
                <w:pStyle w:val="11"/>
                <w:tabs>
                  <w:tab w:val="right" w:leader="dot" w:pos="9345"/>
                </w:tabs>
                <w:rPr>
                  <w:rFonts w:eastAsiaTheme="minorEastAsia"/>
                  <w:noProof/>
                  <w:sz w:val="24"/>
                  <w:szCs w:val="24"/>
                  <w:lang w:val="ru-KZ" w:eastAsia="zh-CN"/>
                </w:rPr>
              </w:pPr>
              <w:hyperlink w:anchor="_Toc210832653" w:history="1">
                <w:r w:rsidRPr="00FB0EEB">
                  <w:rPr>
                    <w:rStyle w:val="a4"/>
                    <w:noProof/>
                    <w:lang w:val="ru-KZ"/>
                  </w:rPr>
                  <w:t>7. Вовлечение заинтересованных сторон и раскрытие информации</w:t>
                </w:r>
                <w:r>
                  <w:rPr>
                    <w:noProof/>
                    <w:webHidden/>
                  </w:rPr>
                  <w:tab/>
                </w:r>
                <w:r>
                  <w:rPr>
                    <w:noProof/>
                    <w:webHidden/>
                  </w:rPr>
                  <w:fldChar w:fldCharType="begin"/>
                </w:r>
                <w:r>
                  <w:rPr>
                    <w:noProof/>
                    <w:webHidden/>
                  </w:rPr>
                  <w:instrText xml:space="preserve"> PAGEREF _Toc210832653 \h </w:instrText>
                </w:r>
                <w:r>
                  <w:rPr>
                    <w:noProof/>
                    <w:webHidden/>
                  </w:rPr>
                </w:r>
                <w:r>
                  <w:rPr>
                    <w:noProof/>
                    <w:webHidden/>
                  </w:rPr>
                  <w:fldChar w:fldCharType="separate"/>
                </w:r>
                <w:r>
                  <w:rPr>
                    <w:noProof/>
                    <w:webHidden/>
                  </w:rPr>
                  <w:t>74</w:t>
                </w:r>
                <w:r>
                  <w:rPr>
                    <w:noProof/>
                    <w:webHidden/>
                  </w:rPr>
                  <w:fldChar w:fldCharType="end"/>
                </w:r>
              </w:hyperlink>
            </w:p>
            <w:p w14:paraId="0ED4611E" w14:textId="71F388EA" w:rsidR="00AD3E23" w:rsidRDefault="00AD3E23">
              <w:pPr>
                <w:pStyle w:val="23"/>
                <w:tabs>
                  <w:tab w:val="right" w:leader="dot" w:pos="9345"/>
                </w:tabs>
                <w:rPr>
                  <w:rFonts w:eastAsiaTheme="minorEastAsia"/>
                  <w:noProof/>
                  <w:sz w:val="24"/>
                  <w:szCs w:val="24"/>
                  <w:lang w:val="ru-KZ" w:eastAsia="zh-CN"/>
                </w:rPr>
              </w:pPr>
              <w:hyperlink w:anchor="_Toc210832654" w:history="1">
                <w:r w:rsidRPr="00FB0EEB">
                  <w:rPr>
                    <w:rStyle w:val="a4"/>
                    <w:noProof/>
                    <w:lang w:val="ru-KZ"/>
                  </w:rPr>
                  <w:t>7.1. Цель и связь с Планом взаимодействия с заинтересованными сторонами (SEP)</w:t>
                </w:r>
                <w:r>
                  <w:rPr>
                    <w:noProof/>
                    <w:webHidden/>
                  </w:rPr>
                  <w:tab/>
                </w:r>
                <w:r>
                  <w:rPr>
                    <w:noProof/>
                    <w:webHidden/>
                  </w:rPr>
                  <w:fldChar w:fldCharType="begin"/>
                </w:r>
                <w:r>
                  <w:rPr>
                    <w:noProof/>
                    <w:webHidden/>
                  </w:rPr>
                  <w:instrText xml:space="preserve"> PAGEREF _Toc210832654 \h </w:instrText>
                </w:r>
                <w:r>
                  <w:rPr>
                    <w:noProof/>
                    <w:webHidden/>
                  </w:rPr>
                </w:r>
                <w:r>
                  <w:rPr>
                    <w:noProof/>
                    <w:webHidden/>
                  </w:rPr>
                  <w:fldChar w:fldCharType="separate"/>
                </w:r>
                <w:r>
                  <w:rPr>
                    <w:noProof/>
                    <w:webHidden/>
                  </w:rPr>
                  <w:t>74</w:t>
                </w:r>
                <w:r>
                  <w:rPr>
                    <w:noProof/>
                    <w:webHidden/>
                  </w:rPr>
                  <w:fldChar w:fldCharType="end"/>
                </w:r>
              </w:hyperlink>
            </w:p>
            <w:p w14:paraId="049E7C31" w14:textId="578F96E1" w:rsidR="00AD3E23" w:rsidRDefault="00AD3E23">
              <w:pPr>
                <w:pStyle w:val="23"/>
                <w:tabs>
                  <w:tab w:val="right" w:leader="dot" w:pos="9345"/>
                </w:tabs>
                <w:rPr>
                  <w:rFonts w:eastAsiaTheme="minorEastAsia"/>
                  <w:noProof/>
                  <w:sz w:val="24"/>
                  <w:szCs w:val="24"/>
                  <w:lang w:val="ru-KZ" w:eastAsia="zh-CN"/>
                </w:rPr>
              </w:pPr>
              <w:hyperlink w:anchor="_Toc210832655" w:history="1">
                <w:r w:rsidRPr="00FB0EEB">
                  <w:rPr>
                    <w:rStyle w:val="a4"/>
                    <w:noProof/>
                    <w:lang w:val="ru-KZ"/>
                  </w:rPr>
                  <w:t>7.2. Принципы взаимодействия</w:t>
                </w:r>
                <w:r>
                  <w:rPr>
                    <w:noProof/>
                    <w:webHidden/>
                  </w:rPr>
                  <w:tab/>
                </w:r>
                <w:r>
                  <w:rPr>
                    <w:noProof/>
                    <w:webHidden/>
                  </w:rPr>
                  <w:fldChar w:fldCharType="begin"/>
                </w:r>
                <w:r>
                  <w:rPr>
                    <w:noProof/>
                    <w:webHidden/>
                  </w:rPr>
                  <w:instrText xml:space="preserve"> PAGEREF _Toc210832655 \h </w:instrText>
                </w:r>
                <w:r>
                  <w:rPr>
                    <w:noProof/>
                    <w:webHidden/>
                  </w:rPr>
                </w:r>
                <w:r>
                  <w:rPr>
                    <w:noProof/>
                    <w:webHidden/>
                  </w:rPr>
                  <w:fldChar w:fldCharType="separate"/>
                </w:r>
                <w:r>
                  <w:rPr>
                    <w:noProof/>
                    <w:webHidden/>
                  </w:rPr>
                  <w:t>75</w:t>
                </w:r>
                <w:r>
                  <w:rPr>
                    <w:noProof/>
                    <w:webHidden/>
                  </w:rPr>
                  <w:fldChar w:fldCharType="end"/>
                </w:r>
              </w:hyperlink>
            </w:p>
            <w:p w14:paraId="4F0F116E" w14:textId="13D1671E" w:rsidR="00AD3E23" w:rsidRDefault="00AD3E23">
              <w:pPr>
                <w:pStyle w:val="23"/>
                <w:tabs>
                  <w:tab w:val="right" w:leader="dot" w:pos="9345"/>
                </w:tabs>
                <w:rPr>
                  <w:rFonts w:eastAsiaTheme="minorEastAsia"/>
                  <w:noProof/>
                  <w:sz w:val="24"/>
                  <w:szCs w:val="24"/>
                  <w:lang w:val="ru-KZ" w:eastAsia="zh-CN"/>
                </w:rPr>
              </w:pPr>
              <w:hyperlink w:anchor="_Toc210832656" w:history="1">
                <w:r w:rsidRPr="00FB0EEB">
                  <w:rPr>
                    <w:rStyle w:val="a4"/>
                    <w:noProof/>
                    <w:lang w:val="ru-KZ"/>
                  </w:rPr>
                  <w:t>7.3. Раскрытие информации</w:t>
                </w:r>
                <w:r>
                  <w:rPr>
                    <w:noProof/>
                    <w:webHidden/>
                  </w:rPr>
                  <w:tab/>
                </w:r>
                <w:r>
                  <w:rPr>
                    <w:noProof/>
                    <w:webHidden/>
                  </w:rPr>
                  <w:fldChar w:fldCharType="begin"/>
                </w:r>
                <w:r>
                  <w:rPr>
                    <w:noProof/>
                    <w:webHidden/>
                  </w:rPr>
                  <w:instrText xml:space="preserve"> PAGEREF _Toc210832656 \h </w:instrText>
                </w:r>
                <w:r>
                  <w:rPr>
                    <w:noProof/>
                    <w:webHidden/>
                  </w:rPr>
                </w:r>
                <w:r>
                  <w:rPr>
                    <w:noProof/>
                    <w:webHidden/>
                  </w:rPr>
                  <w:fldChar w:fldCharType="separate"/>
                </w:r>
                <w:r>
                  <w:rPr>
                    <w:noProof/>
                    <w:webHidden/>
                  </w:rPr>
                  <w:t>75</w:t>
                </w:r>
                <w:r>
                  <w:rPr>
                    <w:noProof/>
                    <w:webHidden/>
                  </w:rPr>
                  <w:fldChar w:fldCharType="end"/>
                </w:r>
              </w:hyperlink>
            </w:p>
            <w:p w14:paraId="101C9A8E" w14:textId="7F3E1D6A" w:rsidR="00AD3E23" w:rsidRDefault="00AD3E23">
              <w:pPr>
                <w:pStyle w:val="23"/>
                <w:tabs>
                  <w:tab w:val="right" w:leader="dot" w:pos="9345"/>
                </w:tabs>
                <w:rPr>
                  <w:rFonts w:eastAsiaTheme="minorEastAsia"/>
                  <w:noProof/>
                  <w:sz w:val="24"/>
                  <w:szCs w:val="24"/>
                  <w:lang w:val="ru-KZ" w:eastAsia="zh-CN"/>
                </w:rPr>
              </w:pPr>
              <w:hyperlink w:anchor="_Toc210832657" w:history="1">
                <w:r w:rsidRPr="00FB0EEB">
                  <w:rPr>
                    <w:rStyle w:val="a4"/>
                    <w:noProof/>
                    <w:lang w:val="ru-KZ"/>
                  </w:rPr>
                  <w:t>7.4. Процесс консультаций</w:t>
                </w:r>
                <w:r>
                  <w:rPr>
                    <w:noProof/>
                    <w:webHidden/>
                  </w:rPr>
                  <w:tab/>
                </w:r>
                <w:r>
                  <w:rPr>
                    <w:noProof/>
                    <w:webHidden/>
                  </w:rPr>
                  <w:fldChar w:fldCharType="begin"/>
                </w:r>
                <w:r>
                  <w:rPr>
                    <w:noProof/>
                    <w:webHidden/>
                  </w:rPr>
                  <w:instrText xml:space="preserve"> PAGEREF _Toc210832657 \h </w:instrText>
                </w:r>
                <w:r>
                  <w:rPr>
                    <w:noProof/>
                    <w:webHidden/>
                  </w:rPr>
                </w:r>
                <w:r>
                  <w:rPr>
                    <w:noProof/>
                    <w:webHidden/>
                  </w:rPr>
                  <w:fldChar w:fldCharType="separate"/>
                </w:r>
                <w:r>
                  <w:rPr>
                    <w:noProof/>
                    <w:webHidden/>
                  </w:rPr>
                  <w:t>75</w:t>
                </w:r>
                <w:r>
                  <w:rPr>
                    <w:noProof/>
                    <w:webHidden/>
                  </w:rPr>
                  <w:fldChar w:fldCharType="end"/>
                </w:r>
              </w:hyperlink>
            </w:p>
            <w:p w14:paraId="3461FB26" w14:textId="23B09ED4" w:rsidR="00AD3E23" w:rsidRDefault="00AD3E23">
              <w:pPr>
                <w:pStyle w:val="23"/>
                <w:tabs>
                  <w:tab w:val="right" w:leader="dot" w:pos="9345"/>
                </w:tabs>
                <w:rPr>
                  <w:rFonts w:eastAsiaTheme="minorEastAsia"/>
                  <w:noProof/>
                  <w:sz w:val="24"/>
                  <w:szCs w:val="24"/>
                  <w:lang w:val="ru-KZ" w:eastAsia="zh-CN"/>
                </w:rPr>
              </w:pPr>
              <w:hyperlink w:anchor="_Toc210832658" w:history="1">
                <w:r w:rsidRPr="00FB0EEB">
                  <w:rPr>
                    <w:rStyle w:val="a4"/>
                    <w:noProof/>
                    <w:lang w:val="ru-KZ"/>
                  </w:rPr>
                  <w:t>7.5. Общественные консультации в сентябре 2025 года</w:t>
                </w:r>
                <w:r>
                  <w:rPr>
                    <w:noProof/>
                    <w:webHidden/>
                  </w:rPr>
                  <w:tab/>
                </w:r>
                <w:r>
                  <w:rPr>
                    <w:noProof/>
                    <w:webHidden/>
                  </w:rPr>
                  <w:fldChar w:fldCharType="begin"/>
                </w:r>
                <w:r>
                  <w:rPr>
                    <w:noProof/>
                    <w:webHidden/>
                  </w:rPr>
                  <w:instrText xml:space="preserve"> PAGEREF _Toc210832658 \h </w:instrText>
                </w:r>
                <w:r>
                  <w:rPr>
                    <w:noProof/>
                    <w:webHidden/>
                  </w:rPr>
                </w:r>
                <w:r>
                  <w:rPr>
                    <w:noProof/>
                    <w:webHidden/>
                  </w:rPr>
                  <w:fldChar w:fldCharType="separate"/>
                </w:r>
                <w:r>
                  <w:rPr>
                    <w:noProof/>
                    <w:webHidden/>
                  </w:rPr>
                  <w:t>76</w:t>
                </w:r>
                <w:r>
                  <w:rPr>
                    <w:noProof/>
                    <w:webHidden/>
                  </w:rPr>
                  <w:fldChar w:fldCharType="end"/>
                </w:r>
              </w:hyperlink>
            </w:p>
            <w:p w14:paraId="2DECB82C" w14:textId="659C3D91" w:rsidR="00AD3E23" w:rsidRDefault="00AD3E23">
              <w:pPr>
                <w:pStyle w:val="23"/>
                <w:tabs>
                  <w:tab w:val="right" w:leader="dot" w:pos="9345"/>
                </w:tabs>
                <w:rPr>
                  <w:rFonts w:eastAsiaTheme="minorEastAsia"/>
                  <w:noProof/>
                  <w:sz w:val="24"/>
                  <w:szCs w:val="24"/>
                  <w:lang w:val="ru-KZ" w:eastAsia="zh-CN"/>
                </w:rPr>
              </w:pPr>
              <w:hyperlink w:anchor="_Toc210832659" w:history="1">
                <w:r w:rsidRPr="00FB0EEB">
                  <w:rPr>
                    <w:rStyle w:val="a4"/>
                    <w:noProof/>
                    <w:lang w:val="ru-KZ"/>
                  </w:rPr>
                  <w:t>7.6. Роль акиматов во взаимодействии</w:t>
                </w:r>
                <w:r>
                  <w:rPr>
                    <w:noProof/>
                    <w:webHidden/>
                  </w:rPr>
                  <w:tab/>
                </w:r>
                <w:r>
                  <w:rPr>
                    <w:noProof/>
                    <w:webHidden/>
                  </w:rPr>
                  <w:fldChar w:fldCharType="begin"/>
                </w:r>
                <w:r>
                  <w:rPr>
                    <w:noProof/>
                    <w:webHidden/>
                  </w:rPr>
                  <w:instrText xml:space="preserve"> PAGEREF _Toc210832659 \h </w:instrText>
                </w:r>
                <w:r>
                  <w:rPr>
                    <w:noProof/>
                    <w:webHidden/>
                  </w:rPr>
                </w:r>
                <w:r>
                  <w:rPr>
                    <w:noProof/>
                    <w:webHidden/>
                  </w:rPr>
                  <w:fldChar w:fldCharType="separate"/>
                </w:r>
                <w:r>
                  <w:rPr>
                    <w:noProof/>
                    <w:webHidden/>
                  </w:rPr>
                  <w:t>77</w:t>
                </w:r>
                <w:r>
                  <w:rPr>
                    <w:noProof/>
                    <w:webHidden/>
                  </w:rPr>
                  <w:fldChar w:fldCharType="end"/>
                </w:r>
              </w:hyperlink>
            </w:p>
            <w:p w14:paraId="6D6241E1" w14:textId="3DD011F1" w:rsidR="00AD3E23" w:rsidRDefault="00AD3E23">
              <w:pPr>
                <w:pStyle w:val="23"/>
                <w:tabs>
                  <w:tab w:val="right" w:leader="dot" w:pos="9345"/>
                </w:tabs>
                <w:rPr>
                  <w:rFonts w:eastAsiaTheme="minorEastAsia"/>
                  <w:noProof/>
                  <w:sz w:val="24"/>
                  <w:szCs w:val="24"/>
                  <w:lang w:val="ru-KZ" w:eastAsia="zh-CN"/>
                </w:rPr>
              </w:pPr>
              <w:hyperlink w:anchor="_Toc210832660" w:history="1">
                <w:r w:rsidRPr="00FB0EEB">
                  <w:rPr>
                    <w:rStyle w:val="a4"/>
                    <w:noProof/>
                    <w:lang w:val="ru-KZ"/>
                  </w:rPr>
                  <w:t>7.7. Повторное раскрытие информации и поэтапный процесс</w:t>
                </w:r>
                <w:r>
                  <w:rPr>
                    <w:noProof/>
                    <w:webHidden/>
                  </w:rPr>
                  <w:tab/>
                </w:r>
                <w:r>
                  <w:rPr>
                    <w:noProof/>
                    <w:webHidden/>
                  </w:rPr>
                  <w:fldChar w:fldCharType="begin"/>
                </w:r>
                <w:r>
                  <w:rPr>
                    <w:noProof/>
                    <w:webHidden/>
                  </w:rPr>
                  <w:instrText xml:space="preserve"> PAGEREF _Toc210832660 \h </w:instrText>
                </w:r>
                <w:r>
                  <w:rPr>
                    <w:noProof/>
                    <w:webHidden/>
                  </w:rPr>
                </w:r>
                <w:r>
                  <w:rPr>
                    <w:noProof/>
                    <w:webHidden/>
                  </w:rPr>
                  <w:fldChar w:fldCharType="separate"/>
                </w:r>
                <w:r>
                  <w:rPr>
                    <w:noProof/>
                    <w:webHidden/>
                  </w:rPr>
                  <w:t>77</w:t>
                </w:r>
                <w:r>
                  <w:rPr>
                    <w:noProof/>
                    <w:webHidden/>
                  </w:rPr>
                  <w:fldChar w:fldCharType="end"/>
                </w:r>
              </w:hyperlink>
            </w:p>
            <w:p w14:paraId="6D864308" w14:textId="153A7957" w:rsidR="00AD3E23" w:rsidRDefault="00AD3E23">
              <w:pPr>
                <w:pStyle w:val="23"/>
                <w:tabs>
                  <w:tab w:val="right" w:leader="dot" w:pos="9345"/>
                </w:tabs>
                <w:rPr>
                  <w:rFonts w:eastAsiaTheme="minorEastAsia"/>
                  <w:noProof/>
                  <w:sz w:val="24"/>
                  <w:szCs w:val="24"/>
                  <w:lang w:val="ru-KZ" w:eastAsia="zh-CN"/>
                </w:rPr>
              </w:pPr>
              <w:hyperlink w:anchor="_Toc210832661" w:history="1">
                <w:r w:rsidRPr="00FB0EEB">
                  <w:rPr>
                    <w:rStyle w:val="a4"/>
                    <w:noProof/>
                    <w:lang w:val="ru-KZ"/>
                  </w:rPr>
                  <w:t>7.8. Интеграция с механизмом рассмотрения жалоб</w:t>
                </w:r>
                <w:r>
                  <w:rPr>
                    <w:noProof/>
                    <w:webHidden/>
                  </w:rPr>
                  <w:tab/>
                </w:r>
                <w:r>
                  <w:rPr>
                    <w:noProof/>
                    <w:webHidden/>
                  </w:rPr>
                  <w:fldChar w:fldCharType="begin"/>
                </w:r>
                <w:r>
                  <w:rPr>
                    <w:noProof/>
                    <w:webHidden/>
                  </w:rPr>
                  <w:instrText xml:space="preserve"> PAGEREF _Toc210832661 \h </w:instrText>
                </w:r>
                <w:r>
                  <w:rPr>
                    <w:noProof/>
                    <w:webHidden/>
                  </w:rPr>
                </w:r>
                <w:r>
                  <w:rPr>
                    <w:noProof/>
                    <w:webHidden/>
                  </w:rPr>
                  <w:fldChar w:fldCharType="separate"/>
                </w:r>
                <w:r>
                  <w:rPr>
                    <w:noProof/>
                    <w:webHidden/>
                  </w:rPr>
                  <w:t>78</w:t>
                </w:r>
                <w:r>
                  <w:rPr>
                    <w:noProof/>
                    <w:webHidden/>
                  </w:rPr>
                  <w:fldChar w:fldCharType="end"/>
                </w:r>
              </w:hyperlink>
            </w:p>
            <w:p w14:paraId="52C67221" w14:textId="6184EF02" w:rsidR="00AD3E23" w:rsidRDefault="00AD3E23">
              <w:pPr>
                <w:pStyle w:val="23"/>
                <w:tabs>
                  <w:tab w:val="right" w:leader="dot" w:pos="9345"/>
                </w:tabs>
                <w:rPr>
                  <w:rFonts w:eastAsiaTheme="minorEastAsia"/>
                  <w:noProof/>
                  <w:sz w:val="24"/>
                  <w:szCs w:val="24"/>
                  <w:lang w:val="ru-KZ" w:eastAsia="zh-CN"/>
                </w:rPr>
              </w:pPr>
              <w:hyperlink w:anchor="_Toc210832662" w:history="1">
                <w:r w:rsidRPr="00FB0EEB">
                  <w:rPr>
                    <w:rStyle w:val="a4"/>
                    <w:noProof/>
                    <w:lang w:val="ru-KZ"/>
                  </w:rPr>
                  <w:t>7.9. Мониторинг взаимодействия</w:t>
                </w:r>
                <w:r>
                  <w:rPr>
                    <w:noProof/>
                    <w:webHidden/>
                  </w:rPr>
                  <w:tab/>
                </w:r>
                <w:r>
                  <w:rPr>
                    <w:noProof/>
                    <w:webHidden/>
                  </w:rPr>
                  <w:fldChar w:fldCharType="begin"/>
                </w:r>
                <w:r>
                  <w:rPr>
                    <w:noProof/>
                    <w:webHidden/>
                  </w:rPr>
                  <w:instrText xml:space="preserve"> PAGEREF _Toc210832662 \h </w:instrText>
                </w:r>
                <w:r>
                  <w:rPr>
                    <w:noProof/>
                    <w:webHidden/>
                  </w:rPr>
                </w:r>
                <w:r>
                  <w:rPr>
                    <w:noProof/>
                    <w:webHidden/>
                  </w:rPr>
                  <w:fldChar w:fldCharType="separate"/>
                </w:r>
                <w:r>
                  <w:rPr>
                    <w:noProof/>
                    <w:webHidden/>
                  </w:rPr>
                  <w:t>78</w:t>
                </w:r>
                <w:r>
                  <w:rPr>
                    <w:noProof/>
                    <w:webHidden/>
                  </w:rPr>
                  <w:fldChar w:fldCharType="end"/>
                </w:r>
              </w:hyperlink>
            </w:p>
            <w:p w14:paraId="22154F4E" w14:textId="6B87E884" w:rsidR="00AD3E23" w:rsidRDefault="00AD3E23">
              <w:pPr>
                <w:pStyle w:val="31"/>
                <w:tabs>
                  <w:tab w:val="right" w:leader="dot" w:pos="9345"/>
                </w:tabs>
                <w:rPr>
                  <w:rFonts w:eastAsiaTheme="minorEastAsia"/>
                  <w:noProof/>
                  <w:sz w:val="24"/>
                  <w:szCs w:val="24"/>
                  <w:lang w:val="ru-KZ" w:eastAsia="zh-CN"/>
                </w:rPr>
              </w:pPr>
              <w:hyperlink w:anchor="_Toc210832663" w:history="1">
                <w:r w:rsidRPr="00FB0EEB">
                  <w:rPr>
                    <w:rStyle w:val="a4"/>
                    <w:rFonts w:ascii="Times New Roman" w:eastAsia="Times New Roman" w:hAnsi="Times New Roman" w:cs="Times New Roman"/>
                    <w:b/>
                    <w:bCs/>
                    <w:noProof/>
                    <w:kern w:val="0"/>
                    <w:lang w:val="ru-RU" w:eastAsia="zh-CN"/>
                    <w14:ligatures w14:val="none"/>
                  </w:rPr>
                  <w:t>Таблица 16. План взаимодействия и раскрытия информации</w:t>
                </w:r>
                <w:r>
                  <w:rPr>
                    <w:noProof/>
                    <w:webHidden/>
                  </w:rPr>
                  <w:tab/>
                </w:r>
                <w:r>
                  <w:rPr>
                    <w:noProof/>
                    <w:webHidden/>
                  </w:rPr>
                  <w:fldChar w:fldCharType="begin"/>
                </w:r>
                <w:r>
                  <w:rPr>
                    <w:noProof/>
                    <w:webHidden/>
                  </w:rPr>
                  <w:instrText xml:space="preserve"> PAGEREF _Toc210832663 \h </w:instrText>
                </w:r>
                <w:r>
                  <w:rPr>
                    <w:noProof/>
                    <w:webHidden/>
                  </w:rPr>
                </w:r>
                <w:r>
                  <w:rPr>
                    <w:noProof/>
                    <w:webHidden/>
                  </w:rPr>
                  <w:fldChar w:fldCharType="separate"/>
                </w:r>
                <w:r>
                  <w:rPr>
                    <w:noProof/>
                    <w:webHidden/>
                  </w:rPr>
                  <w:t>78</w:t>
                </w:r>
                <w:r>
                  <w:rPr>
                    <w:noProof/>
                    <w:webHidden/>
                  </w:rPr>
                  <w:fldChar w:fldCharType="end"/>
                </w:r>
              </w:hyperlink>
            </w:p>
            <w:p w14:paraId="26902BB8" w14:textId="2BFF8A71" w:rsidR="00AD3E23" w:rsidRDefault="00AD3E23">
              <w:pPr>
                <w:pStyle w:val="11"/>
                <w:tabs>
                  <w:tab w:val="right" w:leader="dot" w:pos="9345"/>
                </w:tabs>
                <w:rPr>
                  <w:rFonts w:eastAsiaTheme="minorEastAsia"/>
                  <w:noProof/>
                  <w:sz w:val="24"/>
                  <w:szCs w:val="24"/>
                  <w:lang w:val="ru-KZ" w:eastAsia="zh-CN"/>
                </w:rPr>
              </w:pPr>
              <w:hyperlink w:anchor="_Toc210832664" w:history="1">
                <w:r w:rsidRPr="00FB0EEB">
                  <w:rPr>
                    <w:rStyle w:val="a4"/>
                    <w:noProof/>
                    <w:lang w:val="ru-KZ"/>
                  </w:rPr>
                  <w:t>8. Механизм рассмотрения жалоб (GRM)</w:t>
                </w:r>
                <w:r>
                  <w:rPr>
                    <w:noProof/>
                    <w:webHidden/>
                  </w:rPr>
                  <w:tab/>
                </w:r>
                <w:r>
                  <w:rPr>
                    <w:noProof/>
                    <w:webHidden/>
                  </w:rPr>
                  <w:fldChar w:fldCharType="begin"/>
                </w:r>
                <w:r>
                  <w:rPr>
                    <w:noProof/>
                    <w:webHidden/>
                  </w:rPr>
                  <w:instrText xml:space="preserve"> PAGEREF _Toc210832664 \h </w:instrText>
                </w:r>
                <w:r>
                  <w:rPr>
                    <w:noProof/>
                    <w:webHidden/>
                  </w:rPr>
                </w:r>
                <w:r>
                  <w:rPr>
                    <w:noProof/>
                    <w:webHidden/>
                  </w:rPr>
                  <w:fldChar w:fldCharType="separate"/>
                </w:r>
                <w:r>
                  <w:rPr>
                    <w:noProof/>
                    <w:webHidden/>
                  </w:rPr>
                  <w:t>80</w:t>
                </w:r>
                <w:r>
                  <w:rPr>
                    <w:noProof/>
                    <w:webHidden/>
                  </w:rPr>
                  <w:fldChar w:fldCharType="end"/>
                </w:r>
              </w:hyperlink>
            </w:p>
            <w:p w14:paraId="03E9F728" w14:textId="068D142D" w:rsidR="00AD3E23" w:rsidRDefault="00AD3E23">
              <w:pPr>
                <w:pStyle w:val="23"/>
                <w:tabs>
                  <w:tab w:val="right" w:leader="dot" w:pos="9345"/>
                </w:tabs>
                <w:rPr>
                  <w:rFonts w:eastAsiaTheme="minorEastAsia"/>
                  <w:noProof/>
                  <w:sz w:val="24"/>
                  <w:szCs w:val="24"/>
                  <w:lang w:val="ru-KZ" w:eastAsia="zh-CN"/>
                </w:rPr>
              </w:pPr>
              <w:hyperlink w:anchor="_Toc210832665" w:history="1">
                <w:r w:rsidRPr="00FB0EEB">
                  <w:rPr>
                    <w:rStyle w:val="a4"/>
                    <w:noProof/>
                    <w:lang w:val="ru-KZ"/>
                  </w:rPr>
                  <w:t>8.1. Цель и принципы</w:t>
                </w:r>
                <w:r>
                  <w:rPr>
                    <w:noProof/>
                    <w:webHidden/>
                  </w:rPr>
                  <w:tab/>
                </w:r>
                <w:r>
                  <w:rPr>
                    <w:noProof/>
                    <w:webHidden/>
                  </w:rPr>
                  <w:fldChar w:fldCharType="begin"/>
                </w:r>
                <w:r>
                  <w:rPr>
                    <w:noProof/>
                    <w:webHidden/>
                  </w:rPr>
                  <w:instrText xml:space="preserve"> PAGEREF _Toc210832665 \h </w:instrText>
                </w:r>
                <w:r>
                  <w:rPr>
                    <w:noProof/>
                    <w:webHidden/>
                  </w:rPr>
                </w:r>
                <w:r>
                  <w:rPr>
                    <w:noProof/>
                    <w:webHidden/>
                  </w:rPr>
                  <w:fldChar w:fldCharType="separate"/>
                </w:r>
                <w:r>
                  <w:rPr>
                    <w:noProof/>
                    <w:webHidden/>
                  </w:rPr>
                  <w:t>80</w:t>
                </w:r>
                <w:r>
                  <w:rPr>
                    <w:noProof/>
                    <w:webHidden/>
                  </w:rPr>
                  <w:fldChar w:fldCharType="end"/>
                </w:r>
              </w:hyperlink>
            </w:p>
            <w:p w14:paraId="41BB6DAE" w14:textId="0A0FEDE9" w:rsidR="00AD3E23" w:rsidRDefault="00AD3E23">
              <w:pPr>
                <w:pStyle w:val="23"/>
                <w:tabs>
                  <w:tab w:val="right" w:leader="dot" w:pos="9345"/>
                </w:tabs>
                <w:rPr>
                  <w:rFonts w:eastAsiaTheme="minorEastAsia"/>
                  <w:noProof/>
                  <w:sz w:val="24"/>
                  <w:szCs w:val="24"/>
                  <w:lang w:val="ru-KZ" w:eastAsia="zh-CN"/>
                </w:rPr>
              </w:pPr>
              <w:hyperlink w:anchor="_Toc210832666" w:history="1">
                <w:r w:rsidRPr="00FB0EEB">
                  <w:rPr>
                    <w:rStyle w:val="a4"/>
                    <w:noProof/>
                    <w:lang w:val="ru-KZ"/>
                  </w:rPr>
                  <w:t>8.2. Точки доступа и каналы</w:t>
                </w:r>
                <w:r>
                  <w:rPr>
                    <w:noProof/>
                    <w:webHidden/>
                  </w:rPr>
                  <w:tab/>
                </w:r>
                <w:r>
                  <w:rPr>
                    <w:noProof/>
                    <w:webHidden/>
                  </w:rPr>
                  <w:fldChar w:fldCharType="begin"/>
                </w:r>
                <w:r>
                  <w:rPr>
                    <w:noProof/>
                    <w:webHidden/>
                  </w:rPr>
                  <w:instrText xml:space="preserve"> PAGEREF _Toc210832666 \h </w:instrText>
                </w:r>
                <w:r>
                  <w:rPr>
                    <w:noProof/>
                    <w:webHidden/>
                  </w:rPr>
                </w:r>
                <w:r>
                  <w:rPr>
                    <w:noProof/>
                    <w:webHidden/>
                  </w:rPr>
                  <w:fldChar w:fldCharType="separate"/>
                </w:r>
                <w:r>
                  <w:rPr>
                    <w:noProof/>
                    <w:webHidden/>
                  </w:rPr>
                  <w:t>80</w:t>
                </w:r>
                <w:r>
                  <w:rPr>
                    <w:noProof/>
                    <w:webHidden/>
                  </w:rPr>
                  <w:fldChar w:fldCharType="end"/>
                </w:r>
              </w:hyperlink>
            </w:p>
            <w:p w14:paraId="4E6B963C" w14:textId="06BF43C9" w:rsidR="00AD3E23" w:rsidRDefault="00AD3E23">
              <w:pPr>
                <w:pStyle w:val="23"/>
                <w:tabs>
                  <w:tab w:val="right" w:leader="dot" w:pos="9345"/>
                </w:tabs>
                <w:rPr>
                  <w:rFonts w:eastAsiaTheme="minorEastAsia"/>
                  <w:noProof/>
                  <w:sz w:val="24"/>
                  <w:szCs w:val="24"/>
                  <w:lang w:val="ru-KZ" w:eastAsia="zh-CN"/>
                </w:rPr>
              </w:pPr>
              <w:hyperlink w:anchor="_Toc210832667" w:history="1">
                <w:r w:rsidRPr="00FB0EEB">
                  <w:rPr>
                    <w:rStyle w:val="a4"/>
                    <w:noProof/>
                    <w:lang w:val="ru-KZ"/>
                  </w:rPr>
                  <w:t>8.3. Процесс и уровни рассмотрения</w:t>
                </w:r>
                <w:r>
                  <w:rPr>
                    <w:noProof/>
                    <w:webHidden/>
                  </w:rPr>
                  <w:tab/>
                </w:r>
                <w:r>
                  <w:rPr>
                    <w:noProof/>
                    <w:webHidden/>
                  </w:rPr>
                  <w:fldChar w:fldCharType="begin"/>
                </w:r>
                <w:r>
                  <w:rPr>
                    <w:noProof/>
                    <w:webHidden/>
                  </w:rPr>
                  <w:instrText xml:space="preserve"> PAGEREF _Toc210832667 \h </w:instrText>
                </w:r>
                <w:r>
                  <w:rPr>
                    <w:noProof/>
                    <w:webHidden/>
                  </w:rPr>
                </w:r>
                <w:r>
                  <w:rPr>
                    <w:noProof/>
                    <w:webHidden/>
                  </w:rPr>
                  <w:fldChar w:fldCharType="separate"/>
                </w:r>
                <w:r>
                  <w:rPr>
                    <w:noProof/>
                    <w:webHidden/>
                  </w:rPr>
                  <w:t>80</w:t>
                </w:r>
                <w:r>
                  <w:rPr>
                    <w:noProof/>
                    <w:webHidden/>
                  </w:rPr>
                  <w:fldChar w:fldCharType="end"/>
                </w:r>
              </w:hyperlink>
            </w:p>
            <w:p w14:paraId="106F5677" w14:textId="5168CB39" w:rsidR="00AD3E23" w:rsidRDefault="00AD3E23">
              <w:pPr>
                <w:pStyle w:val="23"/>
                <w:tabs>
                  <w:tab w:val="right" w:leader="dot" w:pos="9345"/>
                </w:tabs>
                <w:rPr>
                  <w:rFonts w:eastAsiaTheme="minorEastAsia"/>
                  <w:noProof/>
                  <w:sz w:val="24"/>
                  <w:szCs w:val="24"/>
                  <w:lang w:val="ru-KZ" w:eastAsia="zh-CN"/>
                </w:rPr>
              </w:pPr>
              <w:hyperlink w:anchor="_Toc210832668" w:history="1">
                <w:r w:rsidRPr="00FB0EEB">
                  <w:rPr>
                    <w:rStyle w:val="a4"/>
                    <w:noProof/>
                    <w:lang w:val="ru-KZ"/>
                  </w:rPr>
                  <w:t>8.4. Реестр жалоб и отчётность</w:t>
                </w:r>
                <w:r>
                  <w:rPr>
                    <w:noProof/>
                    <w:webHidden/>
                  </w:rPr>
                  <w:tab/>
                </w:r>
                <w:r>
                  <w:rPr>
                    <w:noProof/>
                    <w:webHidden/>
                  </w:rPr>
                  <w:fldChar w:fldCharType="begin"/>
                </w:r>
                <w:r>
                  <w:rPr>
                    <w:noProof/>
                    <w:webHidden/>
                  </w:rPr>
                  <w:instrText xml:space="preserve"> PAGEREF _Toc210832668 \h </w:instrText>
                </w:r>
                <w:r>
                  <w:rPr>
                    <w:noProof/>
                    <w:webHidden/>
                  </w:rPr>
                </w:r>
                <w:r>
                  <w:rPr>
                    <w:noProof/>
                    <w:webHidden/>
                  </w:rPr>
                  <w:fldChar w:fldCharType="separate"/>
                </w:r>
                <w:r>
                  <w:rPr>
                    <w:noProof/>
                    <w:webHidden/>
                  </w:rPr>
                  <w:t>81</w:t>
                </w:r>
                <w:r>
                  <w:rPr>
                    <w:noProof/>
                    <w:webHidden/>
                  </w:rPr>
                  <w:fldChar w:fldCharType="end"/>
                </w:r>
              </w:hyperlink>
            </w:p>
            <w:p w14:paraId="1A54BE77" w14:textId="5EA5EF5B" w:rsidR="00AD3E23" w:rsidRDefault="00AD3E23">
              <w:pPr>
                <w:pStyle w:val="23"/>
                <w:tabs>
                  <w:tab w:val="right" w:leader="dot" w:pos="9345"/>
                </w:tabs>
                <w:rPr>
                  <w:rFonts w:eastAsiaTheme="minorEastAsia"/>
                  <w:noProof/>
                  <w:sz w:val="24"/>
                  <w:szCs w:val="24"/>
                  <w:lang w:val="ru-KZ" w:eastAsia="zh-CN"/>
                </w:rPr>
              </w:pPr>
              <w:hyperlink w:anchor="_Toc210832669" w:history="1">
                <w:r w:rsidRPr="00FB0EEB">
                  <w:rPr>
                    <w:rStyle w:val="a4"/>
                    <w:noProof/>
                    <w:lang w:val="ru-KZ"/>
                  </w:rPr>
                  <w:t>8.5. Защита и конфиденциальность</w:t>
                </w:r>
                <w:r>
                  <w:rPr>
                    <w:noProof/>
                    <w:webHidden/>
                  </w:rPr>
                  <w:tab/>
                </w:r>
                <w:r>
                  <w:rPr>
                    <w:noProof/>
                    <w:webHidden/>
                  </w:rPr>
                  <w:fldChar w:fldCharType="begin"/>
                </w:r>
                <w:r>
                  <w:rPr>
                    <w:noProof/>
                    <w:webHidden/>
                  </w:rPr>
                  <w:instrText xml:space="preserve"> PAGEREF _Toc210832669 \h </w:instrText>
                </w:r>
                <w:r>
                  <w:rPr>
                    <w:noProof/>
                    <w:webHidden/>
                  </w:rPr>
                </w:r>
                <w:r>
                  <w:rPr>
                    <w:noProof/>
                    <w:webHidden/>
                  </w:rPr>
                  <w:fldChar w:fldCharType="separate"/>
                </w:r>
                <w:r>
                  <w:rPr>
                    <w:noProof/>
                    <w:webHidden/>
                  </w:rPr>
                  <w:t>81</w:t>
                </w:r>
                <w:r>
                  <w:rPr>
                    <w:noProof/>
                    <w:webHidden/>
                  </w:rPr>
                  <w:fldChar w:fldCharType="end"/>
                </w:r>
              </w:hyperlink>
            </w:p>
            <w:p w14:paraId="401BADA7" w14:textId="06452CF8" w:rsidR="00AD3E23" w:rsidRDefault="00AD3E23">
              <w:pPr>
                <w:pStyle w:val="23"/>
                <w:tabs>
                  <w:tab w:val="right" w:leader="dot" w:pos="9345"/>
                </w:tabs>
                <w:rPr>
                  <w:rFonts w:eastAsiaTheme="minorEastAsia"/>
                  <w:noProof/>
                  <w:sz w:val="24"/>
                  <w:szCs w:val="24"/>
                  <w:lang w:val="ru-KZ" w:eastAsia="zh-CN"/>
                </w:rPr>
              </w:pPr>
              <w:hyperlink w:anchor="_Toc210832670" w:history="1">
                <w:r w:rsidRPr="00FB0EEB">
                  <w:rPr>
                    <w:rStyle w:val="a4"/>
                    <w:noProof/>
                    <w:lang w:val="ru-KZ"/>
                  </w:rPr>
                  <w:t>8.6. Мониторинг и оценка GRM</w:t>
                </w:r>
                <w:r>
                  <w:rPr>
                    <w:noProof/>
                    <w:webHidden/>
                  </w:rPr>
                  <w:tab/>
                </w:r>
                <w:r>
                  <w:rPr>
                    <w:noProof/>
                    <w:webHidden/>
                  </w:rPr>
                  <w:fldChar w:fldCharType="begin"/>
                </w:r>
                <w:r>
                  <w:rPr>
                    <w:noProof/>
                    <w:webHidden/>
                  </w:rPr>
                  <w:instrText xml:space="preserve"> PAGEREF _Toc210832670 \h </w:instrText>
                </w:r>
                <w:r>
                  <w:rPr>
                    <w:noProof/>
                    <w:webHidden/>
                  </w:rPr>
                </w:r>
                <w:r>
                  <w:rPr>
                    <w:noProof/>
                    <w:webHidden/>
                  </w:rPr>
                  <w:fldChar w:fldCharType="separate"/>
                </w:r>
                <w:r>
                  <w:rPr>
                    <w:noProof/>
                    <w:webHidden/>
                  </w:rPr>
                  <w:t>81</w:t>
                </w:r>
                <w:r>
                  <w:rPr>
                    <w:noProof/>
                    <w:webHidden/>
                  </w:rPr>
                  <w:fldChar w:fldCharType="end"/>
                </w:r>
              </w:hyperlink>
            </w:p>
            <w:p w14:paraId="00E1B205" w14:textId="36A57305" w:rsidR="00AD3E23" w:rsidRDefault="00AD3E23">
              <w:pPr>
                <w:pStyle w:val="11"/>
                <w:tabs>
                  <w:tab w:val="right" w:leader="dot" w:pos="9345"/>
                </w:tabs>
                <w:rPr>
                  <w:rFonts w:eastAsiaTheme="minorEastAsia"/>
                  <w:noProof/>
                  <w:sz w:val="24"/>
                  <w:szCs w:val="24"/>
                  <w:lang w:val="ru-KZ" w:eastAsia="zh-CN"/>
                </w:rPr>
              </w:pPr>
              <w:hyperlink w:anchor="_Toc210832671" w:history="1">
                <w:r w:rsidRPr="00FB0EEB">
                  <w:rPr>
                    <w:rStyle w:val="a4"/>
                    <w:noProof/>
                    <w:lang w:val="ru-KZ"/>
                  </w:rPr>
                  <w:t>9. Мониторинг и отчетность</w:t>
                </w:r>
                <w:r>
                  <w:rPr>
                    <w:noProof/>
                    <w:webHidden/>
                  </w:rPr>
                  <w:tab/>
                </w:r>
                <w:r>
                  <w:rPr>
                    <w:noProof/>
                    <w:webHidden/>
                  </w:rPr>
                  <w:fldChar w:fldCharType="begin"/>
                </w:r>
                <w:r>
                  <w:rPr>
                    <w:noProof/>
                    <w:webHidden/>
                  </w:rPr>
                  <w:instrText xml:space="preserve"> PAGEREF _Toc210832671 \h </w:instrText>
                </w:r>
                <w:r>
                  <w:rPr>
                    <w:noProof/>
                    <w:webHidden/>
                  </w:rPr>
                </w:r>
                <w:r>
                  <w:rPr>
                    <w:noProof/>
                    <w:webHidden/>
                  </w:rPr>
                  <w:fldChar w:fldCharType="separate"/>
                </w:r>
                <w:r>
                  <w:rPr>
                    <w:noProof/>
                    <w:webHidden/>
                  </w:rPr>
                  <w:t>82</w:t>
                </w:r>
                <w:r>
                  <w:rPr>
                    <w:noProof/>
                    <w:webHidden/>
                  </w:rPr>
                  <w:fldChar w:fldCharType="end"/>
                </w:r>
              </w:hyperlink>
            </w:p>
            <w:p w14:paraId="6D770ED4" w14:textId="4D75ABE5" w:rsidR="00AD3E23" w:rsidRDefault="00AD3E23">
              <w:pPr>
                <w:pStyle w:val="23"/>
                <w:tabs>
                  <w:tab w:val="right" w:leader="dot" w:pos="9345"/>
                </w:tabs>
                <w:rPr>
                  <w:rFonts w:eastAsiaTheme="minorEastAsia"/>
                  <w:noProof/>
                  <w:sz w:val="24"/>
                  <w:szCs w:val="24"/>
                  <w:lang w:val="ru-KZ" w:eastAsia="zh-CN"/>
                </w:rPr>
              </w:pPr>
              <w:hyperlink w:anchor="_Toc210832672" w:history="1">
                <w:r w:rsidRPr="00FB0EEB">
                  <w:rPr>
                    <w:rStyle w:val="a4"/>
                    <w:noProof/>
                    <w:lang w:val="ru-KZ"/>
                  </w:rPr>
                  <w:t>9.1. Цели мониторинга</w:t>
                </w:r>
                <w:r>
                  <w:rPr>
                    <w:noProof/>
                    <w:webHidden/>
                  </w:rPr>
                  <w:tab/>
                </w:r>
                <w:r>
                  <w:rPr>
                    <w:noProof/>
                    <w:webHidden/>
                  </w:rPr>
                  <w:fldChar w:fldCharType="begin"/>
                </w:r>
                <w:r>
                  <w:rPr>
                    <w:noProof/>
                    <w:webHidden/>
                  </w:rPr>
                  <w:instrText xml:space="preserve"> PAGEREF _Toc210832672 \h </w:instrText>
                </w:r>
                <w:r>
                  <w:rPr>
                    <w:noProof/>
                    <w:webHidden/>
                  </w:rPr>
                </w:r>
                <w:r>
                  <w:rPr>
                    <w:noProof/>
                    <w:webHidden/>
                  </w:rPr>
                  <w:fldChar w:fldCharType="separate"/>
                </w:r>
                <w:r>
                  <w:rPr>
                    <w:noProof/>
                    <w:webHidden/>
                  </w:rPr>
                  <w:t>82</w:t>
                </w:r>
                <w:r>
                  <w:rPr>
                    <w:noProof/>
                    <w:webHidden/>
                  </w:rPr>
                  <w:fldChar w:fldCharType="end"/>
                </w:r>
              </w:hyperlink>
            </w:p>
            <w:p w14:paraId="0B80D0E2" w14:textId="40E46A33" w:rsidR="00AD3E23" w:rsidRDefault="00AD3E23">
              <w:pPr>
                <w:pStyle w:val="23"/>
                <w:tabs>
                  <w:tab w:val="right" w:leader="dot" w:pos="9345"/>
                </w:tabs>
                <w:rPr>
                  <w:rFonts w:eastAsiaTheme="minorEastAsia"/>
                  <w:noProof/>
                  <w:sz w:val="24"/>
                  <w:szCs w:val="24"/>
                  <w:lang w:val="ru-KZ" w:eastAsia="zh-CN"/>
                </w:rPr>
              </w:pPr>
              <w:hyperlink w:anchor="_Toc210832673" w:history="1">
                <w:r w:rsidRPr="00FB0EEB">
                  <w:rPr>
                    <w:rStyle w:val="a4"/>
                    <w:noProof/>
                    <w:lang w:val="ru-KZ"/>
                  </w:rPr>
                  <w:t>9.2. Внутренний мониторинг</w:t>
                </w:r>
                <w:r>
                  <w:rPr>
                    <w:noProof/>
                    <w:webHidden/>
                  </w:rPr>
                  <w:tab/>
                </w:r>
                <w:r>
                  <w:rPr>
                    <w:noProof/>
                    <w:webHidden/>
                  </w:rPr>
                  <w:fldChar w:fldCharType="begin"/>
                </w:r>
                <w:r>
                  <w:rPr>
                    <w:noProof/>
                    <w:webHidden/>
                  </w:rPr>
                  <w:instrText xml:space="preserve"> PAGEREF _Toc210832673 \h </w:instrText>
                </w:r>
                <w:r>
                  <w:rPr>
                    <w:noProof/>
                    <w:webHidden/>
                  </w:rPr>
                </w:r>
                <w:r>
                  <w:rPr>
                    <w:noProof/>
                    <w:webHidden/>
                  </w:rPr>
                  <w:fldChar w:fldCharType="separate"/>
                </w:r>
                <w:r>
                  <w:rPr>
                    <w:noProof/>
                    <w:webHidden/>
                  </w:rPr>
                  <w:t>82</w:t>
                </w:r>
                <w:r>
                  <w:rPr>
                    <w:noProof/>
                    <w:webHidden/>
                  </w:rPr>
                  <w:fldChar w:fldCharType="end"/>
                </w:r>
              </w:hyperlink>
            </w:p>
            <w:p w14:paraId="67DA2279" w14:textId="27D42815" w:rsidR="00AD3E23" w:rsidRDefault="00AD3E23">
              <w:pPr>
                <w:pStyle w:val="23"/>
                <w:tabs>
                  <w:tab w:val="right" w:leader="dot" w:pos="9345"/>
                </w:tabs>
                <w:rPr>
                  <w:rFonts w:eastAsiaTheme="minorEastAsia"/>
                  <w:noProof/>
                  <w:sz w:val="24"/>
                  <w:szCs w:val="24"/>
                  <w:lang w:val="ru-KZ" w:eastAsia="zh-CN"/>
                </w:rPr>
              </w:pPr>
              <w:hyperlink w:anchor="_Toc210832674" w:history="1">
                <w:r w:rsidRPr="00FB0EEB">
                  <w:rPr>
                    <w:rStyle w:val="a4"/>
                    <w:noProof/>
                    <w:lang w:val="ru-KZ"/>
                  </w:rPr>
                  <w:t>9.3. Внешний мониторинг и итоговый аудит</w:t>
                </w:r>
                <w:r>
                  <w:rPr>
                    <w:noProof/>
                    <w:webHidden/>
                  </w:rPr>
                  <w:tab/>
                </w:r>
                <w:r>
                  <w:rPr>
                    <w:noProof/>
                    <w:webHidden/>
                  </w:rPr>
                  <w:fldChar w:fldCharType="begin"/>
                </w:r>
                <w:r>
                  <w:rPr>
                    <w:noProof/>
                    <w:webHidden/>
                  </w:rPr>
                  <w:instrText xml:space="preserve"> PAGEREF _Toc210832674 \h </w:instrText>
                </w:r>
                <w:r>
                  <w:rPr>
                    <w:noProof/>
                    <w:webHidden/>
                  </w:rPr>
                </w:r>
                <w:r>
                  <w:rPr>
                    <w:noProof/>
                    <w:webHidden/>
                  </w:rPr>
                  <w:fldChar w:fldCharType="separate"/>
                </w:r>
                <w:r>
                  <w:rPr>
                    <w:noProof/>
                    <w:webHidden/>
                  </w:rPr>
                  <w:t>82</w:t>
                </w:r>
                <w:r>
                  <w:rPr>
                    <w:noProof/>
                    <w:webHidden/>
                  </w:rPr>
                  <w:fldChar w:fldCharType="end"/>
                </w:r>
              </w:hyperlink>
            </w:p>
            <w:p w14:paraId="36697AE3" w14:textId="0A4F0D09" w:rsidR="00AD3E23" w:rsidRDefault="00AD3E23">
              <w:pPr>
                <w:pStyle w:val="23"/>
                <w:tabs>
                  <w:tab w:val="right" w:leader="dot" w:pos="9345"/>
                </w:tabs>
                <w:rPr>
                  <w:rFonts w:eastAsiaTheme="minorEastAsia"/>
                  <w:noProof/>
                  <w:sz w:val="24"/>
                  <w:szCs w:val="24"/>
                  <w:lang w:val="ru-KZ" w:eastAsia="zh-CN"/>
                </w:rPr>
              </w:pPr>
              <w:hyperlink w:anchor="_Toc210832675" w:history="1">
                <w:r w:rsidRPr="00FB0EEB">
                  <w:rPr>
                    <w:rStyle w:val="a4"/>
                    <w:noProof/>
                    <w:lang w:val="ru-KZ"/>
                  </w:rPr>
                  <w:t>9.4. Ключевые показатели мониторинга</w:t>
                </w:r>
                <w:r>
                  <w:rPr>
                    <w:noProof/>
                    <w:webHidden/>
                  </w:rPr>
                  <w:tab/>
                </w:r>
                <w:r>
                  <w:rPr>
                    <w:noProof/>
                    <w:webHidden/>
                  </w:rPr>
                  <w:fldChar w:fldCharType="begin"/>
                </w:r>
                <w:r>
                  <w:rPr>
                    <w:noProof/>
                    <w:webHidden/>
                  </w:rPr>
                  <w:instrText xml:space="preserve"> PAGEREF _Toc210832675 \h </w:instrText>
                </w:r>
                <w:r>
                  <w:rPr>
                    <w:noProof/>
                    <w:webHidden/>
                  </w:rPr>
                </w:r>
                <w:r>
                  <w:rPr>
                    <w:noProof/>
                    <w:webHidden/>
                  </w:rPr>
                  <w:fldChar w:fldCharType="separate"/>
                </w:r>
                <w:r>
                  <w:rPr>
                    <w:noProof/>
                    <w:webHidden/>
                  </w:rPr>
                  <w:t>83</w:t>
                </w:r>
                <w:r>
                  <w:rPr>
                    <w:noProof/>
                    <w:webHidden/>
                  </w:rPr>
                  <w:fldChar w:fldCharType="end"/>
                </w:r>
              </w:hyperlink>
            </w:p>
            <w:p w14:paraId="079C24C5" w14:textId="2BA7CE37" w:rsidR="00AD3E23" w:rsidRDefault="00AD3E23">
              <w:pPr>
                <w:pStyle w:val="23"/>
                <w:tabs>
                  <w:tab w:val="right" w:leader="dot" w:pos="9345"/>
                </w:tabs>
                <w:rPr>
                  <w:rFonts w:eastAsiaTheme="minorEastAsia"/>
                  <w:noProof/>
                  <w:sz w:val="24"/>
                  <w:szCs w:val="24"/>
                  <w:lang w:val="ru-KZ" w:eastAsia="zh-CN"/>
                </w:rPr>
              </w:pPr>
              <w:hyperlink w:anchor="_Toc210832676" w:history="1">
                <w:r w:rsidRPr="00FB0EEB">
                  <w:rPr>
                    <w:rStyle w:val="a4"/>
                    <w:noProof/>
                    <w:lang w:val="ru-KZ"/>
                  </w:rPr>
                  <w:t>9.5. Методы и периодичность мониторинга</w:t>
                </w:r>
                <w:r>
                  <w:rPr>
                    <w:noProof/>
                    <w:webHidden/>
                  </w:rPr>
                  <w:tab/>
                </w:r>
                <w:r>
                  <w:rPr>
                    <w:noProof/>
                    <w:webHidden/>
                  </w:rPr>
                  <w:fldChar w:fldCharType="begin"/>
                </w:r>
                <w:r>
                  <w:rPr>
                    <w:noProof/>
                    <w:webHidden/>
                  </w:rPr>
                  <w:instrText xml:space="preserve"> PAGEREF _Toc210832676 \h </w:instrText>
                </w:r>
                <w:r>
                  <w:rPr>
                    <w:noProof/>
                    <w:webHidden/>
                  </w:rPr>
                </w:r>
                <w:r>
                  <w:rPr>
                    <w:noProof/>
                    <w:webHidden/>
                  </w:rPr>
                  <w:fldChar w:fldCharType="separate"/>
                </w:r>
                <w:r>
                  <w:rPr>
                    <w:noProof/>
                    <w:webHidden/>
                  </w:rPr>
                  <w:t>83</w:t>
                </w:r>
                <w:r>
                  <w:rPr>
                    <w:noProof/>
                    <w:webHidden/>
                  </w:rPr>
                  <w:fldChar w:fldCharType="end"/>
                </w:r>
              </w:hyperlink>
            </w:p>
            <w:p w14:paraId="0C3B45ED" w14:textId="6F94DD45" w:rsidR="00AD3E23" w:rsidRDefault="00AD3E23">
              <w:pPr>
                <w:pStyle w:val="23"/>
                <w:tabs>
                  <w:tab w:val="right" w:leader="dot" w:pos="9345"/>
                </w:tabs>
                <w:rPr>
                  <w:rFonts w:eastAsiaTheme="minorEastAsia"/>
                  <w:noProof/>
                  <w:sz w:val="24"/>
                  <w:szCs w:val="24"/>
                  <w:lang w:val="ru-KZ" w:eastAsia="zh-CN"/>
                </w:rPr>
              </w:pPr>
              <w:hyperlink w:anchor="_Toc210832677" w:history="1">
                <w:r w:rsidRPr="00FB0EEB">
                  <w:rPr>
                    <w:rStyle w:val="a4"/>
                    <w:noProof/>
                    <w:lang w:val="ru-KZ"/>
                  </w:rPr>
                  <w:t>9.6. Порядок отчетности</w:t>
                </w:r>
                <w:r>
                  <w:rPr>
                    <w:noProof/>
                    <w:webHidden/>
                  </w:rPr>
                  <w:tab/>
                </w:r>
                <w:r>
                  <w:rPr>
                    <w:noProof/>
                    <w:webHidden/>
                  </w:rPr>
                  <w:fldChar w:fldCharType="begin"/>
                </w:r>
                <w:r>
                  <w:rPr>
                    <w:noProof/>
                    <w:webHidden/>
                  </w:rPr>
                  <w:instrText xml:space="preserve"> PAGEREF _Toc210832677 \h </w:instrText>
                </w:r>
                <w:r>
                  <w:rPr>
                    <w:noProof/>
                    <w:webHidden/>
                  </w:rPr>
                </w:r>
                <w:r>
                  <w:rPr>
                    <w:noProof/>
                    <w:webHidden/>
                  </w:rPr>
                  <w:fldChar w:fldCharType="separate"/>
                </w:r>
                <w:r>
                  <w:rPr>
                    <w:noProof/>
                    <w:webHidden/>
                  </w:rPr>
                  <w:t>84</w:t>
                </w:r>
                <w:r>
                  <w:rPr>
                    <w:noProof/>
                    <w:webHidden/>
                  </w:rPr>
                  <w:fldChar w:fldCharType="end"/>
                </w:r>
              </w:hyperlink>
            </w:p>
            <w:p w14:paraId="4AD83B9D" w14:textId="58F65CF4" w:rsidR="009246BF" w:rsidRDefault="007B05BF">
              <w:pPr>
                <w:rPr>
                  <w:b/>
                  <w:bCs/>
                  <w:lang w:val="ru-RU"/>
                </w:rPr>
              </w:pPr>
              <w:r>
                <w:rPr>
                  <w:b/>
                  <w:bCs/>
                  <w:lang w:val="ru-RU"/>
                </w:rPr>
                <w:fldChar w:fldCharType="end"/>
              </w:r>
            </w:p>
          </w:sdtContent>
        </w:sdt>
        <w:p w14:paraId="4AD83B9E" w14:textId="77777777" w:rsidR="009246BF" w:rsidRDefault="00000000"/>
      </w:sdtContent>
    </w:sdt>
    <w:p w14:paraId="4AD83B9F" w14:textId="77777777" w:rsidR="009246BF" w:rsidRDefault="009246BF">
      <w:pPr>
        <w:rPr>
          <w:rFonts w:ascii="Times New Roman" w:hAnsi="Times New Roman" w:cs="Times New Roman"/>
          <w:b/>
          <w:bCs/>
        </w:rPr>
      </w:pPr>
    </w:p>
    <w:p w14:paraId="4AD83BA6" w14:textId="77777777" w:rsidR="009246BF" w:rsidRDefault="009246BF">
      <w:pPr>
        <w:rPr>
          <w:rFonts w:ascii="Times New Roman" w:hAnsi="Times New Roman" w:cs="Times New Roman"/>
          <w:b/>
          <w:bCs/>
        </w:rPr>
      </w:pPr>
    </w:p>
    <w:p w14:paraId="4AD83BA7" w14:textId="77777777" w:rsidR="009246BF" w:rsidRDefault="009246BF">
      <w:pPr>
        <w:rPr>
          <w:rFonts w:ascii="Times New Roman" w:hAnsi="Times New Roman" w:cs="Times New Roman"/>
          <w:b/>
          <w:bCs/>
        </w:rPr>
      </w:pPr>
    </w:p>
    <w:p w14:paraId="4AD83BBA" w14:textId="021C8BBC" w:rsidR="009246BF" w:rsidRPr="00B74872" w:rsidRDefault="007B05BF" w:rsidP="00B74872">
      <w:pPr>
        <w:pStyle w:val="ad"/>
        <w:rPr>
          <w:lang w:val="ru-KZ"/>
        </w:rPr>
      </w:pPr>
      <w:r w:rsidRPr="00B74872">
        <w:rPr>
          <w:lang w:val="ru-KZ"/>
        </w:rPr>
        <w:lastRenderedPageBreak/>
        <w:t>Сокращения и определения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38"/>
        <w:gridCol w:w="7507"/>
      </w:tblGrid>
      <w:tr w:rsidR="009246BF" w14:paraId="4AD83BBF" w14:textId="77777777">
        <w:trPr>
          <w:tblHeader/>
          <w:tblCellSpacing w:w="15" w:type="dxa"/>
        </w:trPr>
        <w:tc>
          <w:tcPr>
            <w:tcW w:w="1793"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3"/>
            </w:tblGrid>
            <w:tr w:rsidR="009246BF" w14:paraId="4AD83BBC" w14:textId="77777777">
              <w:trPr>
                <w:tblHeader/>
                <w:tblCellSpacing w:w="15" w:type="dxa"/>
              </w:trPr>
              <w:tc>
                <w:tcPr>
                  <w:tcW w:w="0" w:type="auto"/>
                  <w:vAlign w:val="center"/>
                </w:tcPr>
                <w:p w14:paraId="4AD83BBB" w14:textId="77777777" w:rsidR="009246BF" w:rsidRDefault="007B05BF">
                  <w:pPr>
                    <w:rPr>
                      <w:rFonts w:ascii="Times New Roman" w:hAnsi="Times New Roman" w:cs="Times New Roman"/>
                      <w:sz w:val="24"/>
                      <w:szCs w:val="24"/>
                    </w:rPr>
                  </w:pPr>
                  <w:r>
                    <w:rPr>
                      <w:rFonts w:ascii="Times New Roman" w:hAnsi="Times New Roman" w:cs="Times New Roman"/>
                      <w:sz w:val="24"/>
                      <w:szCs w:val="24"/>
                      <w:lang w:val="en-US" w:eastAsia="zh-CN"/>
                    </w:rPr>
                    <w:t>Аббревиатура</w:t>
                  </w:r>
                </w:p>
              </w:tc>
            </w:tr>
          </w:tbl>
          <w:p w14:paraId="4AD83BBD" w14:textId="77777777" w:rsidR="009246BF" w:rsidRDefault="009246BF">
            <w:pPr>
              <w:rPr>
                <w:rFonts w:ascii="Times New Roman" w:hAnsi="Times New Roman" w:cs="Times New Roman"/>
                <w:sz w:val="24"/>
                <w:szCs w:val="24"/>
              </w:rPr>
            </w:pPr>
          </w:p>
        </w:tc>
        <w:tc>
          <w:tcPr>
            <w:tcW w:w="7462" w:type="dxa"/>
            <w:vAlign w:val="center"/>
          </w:tcPr>
          <w:p w14:paraId="4AD83BBE"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Полное наименование</w:t>
            </w:r>
          </w:p>
        </w:tc>
      </w:tr>
      <w:tr w:rsidR="009246BF" w14:paraId="4AD83BC2" w14:textId="77777777">
        <w:trPr>
          <w:tblCellSpacing w:w="15" w:type="dxa"/>
        </w:trPr>
        <w:tc>
          <w:tcPr>
            <w:tcW w:w="1793" w:type="dxa"/>
            <w:vAlign w:val="center"/>
          </w:tcPr>
          <w:p w14:paraId="4AD83BC0"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AIIB</w:t>
            </w:r>
          </w:p>
        </w:tc>
        <w:tc>
          <w:tcPr>
            <w:tcW w:w="7462" w:type="dxa"/>
            <w:vAlign w:val="center"/>
          </w:tcPr>
          <w:p w14:paraId="4AD83BC1"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Азиатский банк инфраструктурных инвестиций</w:t>
            </w:r>
          </w:p>
        </w:tc>
      </w:tr>
      <w:tr w:rsidR="009246BF" w:rsidRPr="00AD3E23" w14:paraId="4AD83BC5" w14:textId="77777777">
        <w:trPr>
          <w:tblCellSpacing w:w="15" w:type="dxa"/>
        </w:trPr>
        <w:tc>
          <w:tcPr>
            <w:tcW w:w="1793" w:type="dxa"/>
            <w:vAlign w:val="center"/>
          </w:tcPr>
          <w:p w14:paraId="4AD83BC3"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Akimat</w:t>
            </w:r>
          </w:p>
        </w:tc>
        <w:tc>
          <w:tcPr>
            <w:tcW w:w="7462" w:type="dxa"/>
            <w:vAlign w:val="center"/>
          </w:tcPr>
          <w:p w14:paraId="4AD83BC4" w14:textId="77777777" w:rsidR="009246BF"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Местный исполнительный орган</w:t>
            </w:r>
            <w:r>
              <w:rPr>
                <w:rFonts w:ascii="Times New Roman" w:hAnsi="Times New Roman" w:cs="Times New Roman"/>
                <w:sz w:val="24"/>
                <w:szCs w:val="24"/>
                <w:lang w:val="ru-RU"/>
              </w:rPr>
              <w:t xml:space="preserve"> (район/область)</w:t>
            </w:r>
          </w:p>
        </w:tc>
      </w:tr>
      <w:tr w:rsidR="009246BF" w14:paraId="4AD83BC8" w14:textId="77777777">
        <w:trPr>
          <w:tblCellSpacing w:w="15" w:type="dxa"/>
        </w:trPr>
        <w:tc>
          <w:tcPr>
            <w:tcW w:w="1793" w:type="dxa"/>
            <w:vAlign w:val="center"/>
          </w:tcPr>
          <w:p w14:paraId="4AD83BC6"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CPI</w:t>
            </w:r>
          </w:p>
        </w:tc>
        <w:tc>
          <w:tcPr>
            <w:tcW w:w="7462" w:type="dxa"/>
            <w:vAlign w:val="center"/>
          </w:tcPr>
          <w:p w14:paraId="4AD83BC7"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Индекс потребительских цен</w:t>
            </w:r>
          </w:p>
        </w:tc>
      </w:tr>
      <w:tr w:rsidR="009246BF" w14:paraId="4AD83BCB" w14:textId="77777777">
        <w:trPr>
          <w:tblCellSpacing w:w="15" w:type="dxa"/>
        </w:trPr>
        <w:tc>
          <w:tcPr>
            <w:tcW w:w="1793" w:type="dxa"/>
            <w:vAlign w:val="center"/>
          </w:tcPr>
          <w:p w14:paraId="4AD83BC9"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DD</w:t>
            </w:r>
          </w:p>
        </w:tc>
        <w:tc>
          <w:tcPr>
            <w:tcW w:w="7462" w:type="dxa"/>
            <w:vAlign w:val="center"/>
          </w:tcPr>
          <w:p w14:paraId="4AD83BCA"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Детальное проектирование</w:t>
            </w:r>
          </w:p>
        </w:tc>
      </w:tr>
      <w:tr w:rsidR="009246BF" w14:paraId="4AD83BCE" w14:textId="77777777">
        <w:trPr>
          <w:tblCellSpacing w:w="15" w:type="dxa"/>
        </w:trPr>
        <w:tc>
          <w:tcPr>
            <w:tcW w:w="1793" w:type="dxa"/>
            <w:vAlign w:val="center"/>
          </w:tcPr>
          <w:p w14:paraId="4AD83BCC"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EAEU</w:t>
            </w:r>
          </w:p>
        </w:tc>
        <w:tc>
          <w:tcPr>
            <w:tcW w:w="7462" w:type="dxa"/>
            <w:vAlign w:val="center"/>
          </w:tcPr>
          <w:p w14:paraId="4AD83BCD"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Евразийский экономический союз</w:t>
            </w:r>
          </w:p>
        </w:tc>
      </w:tr>
      <w:tr w:rsidR="009246BF" w:rsidRPr="00AD3E23" w14:paraId="4AD83BD1" w14:textId="77777777">
        <w:trPr>
          <w:tblCellSpacing w:w="15" w:type="dxa"/>
        </w:trPr>
        <w:tc>
          <w:tcPr>
            <w:tcW w:w="1793" w:type="dxa"/>
            <w:vAlign w:val="center"/>
          </w:tcPr>
          <w:p w14:paraId="4AD83BCF"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EIA</w:t>
            </w:r>
          </w:p>
        </w:tc>
        <w:tc>
          <w:tcPr>
            <w:tcW w:w="7462" w:type="dxa"/>
            <w:vAlign w:val="center"/>
          </w:tcPr>
          <w:p w14:paraId="4AD83BD0"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Оценка воздействия на окружающую среду</w:t>
            </w:r>
          </w:p>
        </w:tc>
      </w:tr>
      <w:tr w:rsidR="009246BF" w:rsidRPr="00AD3E23" w14:paraId="4AD83BD4" w14:textId="77777777">
        <w:trPr>
          <w:tblCellSpacing w:w="15" w:type="dxa"/>
        </w:trPr>
        <w:tc>
          <w:tcPr>
            <w:tcW w:w="1793" w:type="dxa"/>
            <w:vAlign w:val="center"/>
          </w:tcPr>
          <w:p w14:paraId="4AD83BD2"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EPC</w:t>
            </w:r>
          </w:p>
        </w:tc>
        <w:tc>
          <w:tcPr>
            <w:tcW w:w="7462" w:type="dxa"/>
            <w:vAlign w:val="center"/>
          </w:tcPr>
          <w:p w14:paraId="4AD83BD3" w14:textId="77777777" w:rsidR="009246BF"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Подрядчик по проектированию, закупке и</w:t>
            </w:r>
            <w:r>
              <w:rPr>
                <w:rFonts w:ascii="Times New Roman" w:hAnsi="Times New Roman" w:cs="Times New Roman"/>
                <w:sz w:val="24"/>
                <w:szCs w:val="24"/>
                <w:lang w:val="ru-RU"/>
              </w:rPr>
              <w:t xml:space="preserve"> строительству</w:t>
            </w:r>
          </w:p>
        </w:tc>
      </w:tr>
      <w:tr w:rsidR="009246BF" w:rsidRPr="00AD3E23" w14:paraId="4AD83BD7" w14:textId="77777777">
        <w:trPr>
          <w:tblCellSpacing w:w="15" w:type="dxa"/>
        </w:trPr>
        <w:tc>
          <w:tcPr>
            <w:tcW w:w="1793" w:type="dxa"/>
            <w:vAlign w:val="center"/>
          </w:tcPr>
          <w:p w14:paraId="4AD83BD5"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ESF</w:t>
            </w:r>
          </w:p>
        </w:tc>
        <w:tc>
          <w:tcPr>
            <w:tcW w:w="7462" w:type="dxa"/>
            <w:vAlign w:val="center"/>
          </w:tcPr>
          <w:p w14:paraId="4AD83BD6"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Экологическая и социальная основа (Всемирный банк)</w:t>
            </w:r>
          </w:p>
        </w:tc>
      </w:tr>
      <w:tr w:rsidR="009246BF" w:rsidRPr="00AD3E23" w14:paraId="4AD83BDA" w14:textId="77777777">
        <w:trPr>
          <w:tblCellSpacing w:w="15" w:type="dxa"/>
        </w:trPr>
        <w:tc>
          <w:tcPr>
            <w:tcW w:w="1793" w:type="dxa"/>
            <w:vAlign w:val="center"/>
          </w:tcPr>
          <w:p w14:paraId="4AD83BD8"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ESMP</w:t>
            </w:r>
          </w:p>
        </w:tc>
        <w:tc>
          <w:tcPr>
            <w:tcW w:w="7462" w:type="dxa"/>
            <w:vAlign w:val="center"/>
          </w:tcPr>
          <w:p w14:paraId="4AD83BD9"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План управления экологическими и социальными аспектами</w:t>
            </w:r>
          </w:p>
        </w:tc>
      </w:tr>
      <w:tr w:rsidR="009246BF" w:rsidRPr="00AD3E23" w14:paraId="4AD83BDD" w14:textId="77777777">
        <w:trPr>
          <w:tblCellSpacing w:w="15" w:type="dxa"/>
        </w:trPr>
        <w:tc>
          <w:tcPr>
            <w:tcW w:w="1793" w:type="dxa"/>
            <w:vAlign w:val="center"/>
          </w:tcPr>
          <w:p w14:paraId="4AD83BDB"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ESMS</w:t>
            </w:r>
          </w:p>
        </w:tc>
        <w:tc>
          <w:tcPr>
            <w:tcW w:w="7462" w:type="dxa"/>
            <w:vAlign w:val="center"/>
          </w:tcPr>
          <w:p w14:paraId="4AD83BDC"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Система экологического и социального менеджмента</w:t>
            </w:r>
          </w:p>
        </w:tc>
      </w:tr>
      <w:tr w:rsidR="009246BF" w14:paraId="4AD83BE0" w14:textId="77777777">
        <w:trPr>
          <w:tblCellSpacing w:w="15" w:type="dxa"/>
        </w:trPr>
        <w:tc>
          <w:tcPr>
            <w:tcW w:w="1793" w:type="dxa"/>
            <w:vAlign w:val="center"/>
          </w:tcPr>
          <w:p w14:paraId="4AD83BDE"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FS</w:t>
            </w:r>
          </w:p>
        </w:tc>
        <w:tc>
          <w:tcPr>
            <w:tcW w:w="7462" w:type="dxa"/>
            <w:vAlign w:val="center"/>
          </w:tcPr>
          <w:p w14:paraId="4AD83BDF"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Технико-экономическое обоснование</w:t>
            </w:r>
          </w:p>
        </w:tc>
      </w:tr>
      <w:tr w:rsidR="009246BF" w14:paraId="4AD83BE3" w14:textId="77777777">
        <w:trPr>
          <w:tblCellSpacing w:w="15" w:type="dxa"/>
        </w:trPr>
        <w:tc>
          <w:tcPr>
            <w:tcW w:w="1793" w:type="dxa"/>
            <w:vAlign w:val="center"/>
          </w:tcPr>
          <w:p w14:paraId="4AD83BE1"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GRM</w:t>
            </w:r>
          </w:p>
        </w:tc>
        <w:tc>
          <w:tcPr>
            <w:tcW w:w="7462" w:type="dxa"/>
            <w:vAlign w:val="center"/>
          </w:tcPr>
          <w:p w14:paraId="4AD83BE2"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Механизм урегулирования жалоб</w:t>
            </w:r>
          </w:p>
        </w:tc>
      </w:tr>
      <w:tr w:rsidR="009246BF" w:rsidRPr="00AD3E23" w14:paraId="4AD83BE6" w14:textId="77777777">
        <w:trPr>
          <w:tblCellSpacing w:w="15" w:type="dxa"/>
        </w:trPr>
        <w:tc>
          <w:tcPr>
            <w:tcW w:w="1793" w:type="dxa"/>
            <w:vAlign w:val="center"/>
          </w:tcPr>
          <w:p w14:paraId="4AD83BE4"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HSE</w:t>
            </w:r>
          </w:p>
        </w:tc>
        <w:tc>
          <w:tcPr>
            <w:tcW w:w="7462" w:type="dxa"/>
            <w:vAlign w:val="center"/>
          </w:tcPr>
          <w:p w14:paraId="4AD83BE5"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Охрана здоровья, труда и окружающей среды</w:t>
            </w:r>
          </w:p>
        </w:tc>
      </w:tr>
      <w:tr w:rsidR="009246BF" w14:paraId="4AD83BE9" w14:textId="77777777">
        <w:trPr>
          <w:tblCellSpacing w:w="15" w:type="dxa"/>
        </w:trPr>
        <w:tc>
          <w:tcPr>
            <w:tcW w:w="1793" w:type="dxa"/>
            <w:vAlign w:val="center"/>
          </w:tcPr>
          <w:p w14:paraId="4AD83BE7"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IFC</w:t>
            </w:r>
          </w:p>
        </w:tc>
        <w:tc>
          <w:tcPr>
            <w:tcW w:w="7462" w:type="dxa"/>
            <w:vAlign w:val="center"/>
          </w:tcPr>
          <w:p w14:paraId="4AD83BE8"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Международная финансовая корпорация</w:t>
            </w:r>
          </w:p>
        </w:tc>
      </w:tr>
      <w:tr w:rsidR="009246BF" w14:paraId="4AD83BEC" w14:textId="77777777">
        <w:trPr>
          <w:tblCellSpacing w:w="15" w:type="dxa"/>
        </w:trPr>
        <w:tc>
          <w:tcPr>
            <w:tcW w:w="1793" w:type="dxa"/>
            <w:vAlign w:val="center"/>
          </w:tcPr>
          <w:p w14:paraId="4AD83BEA"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IFI</w:t>
            </w:r>
          </w:p>
        </w:tc>
        <w:tc>
          <w:tcPr>
            <w:tcW w:w="7462" w:type="dxa"/>
            <w:vAlign w:val="center"/>
          </w:tcPr>
          <w:p w14:paraId="4AD83BEB"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Международная финансовая организация</w:t>
            </w:r>
          </w:p>
        </w:tc>
      </w:tr>
      <w:tr w:rsidR="009246BF" w14:paraId="4AD83BEF" w14:textId="77777777">
        <w:trPr>
          <w:tblCellSpacing w:w="15" w:type="dxa"/>
        </w:trPr>
        <w:tc>
          <w:tcPr>
            <w:tcW w:w="1793" w:type="dxa"/>
            <w:vAlign w:val="center"/>
          </w:tcPr>
          <w:p w14:paraId="4AD83BED"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IOL</w:t>
            </w:r>
          </w:p>
        </w:tc>
        <w:tc>
          <w:tcPr>
            <w:tcW w:w="7462" w:type="dxa"/>
            <w:vAlign w:val="center"/>
          </w:tcPr>
          <w:p w14:paraId="4AD83BEE"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Реестр потерь</w:t>
            </w:r>
          </w:p>
        </w:tc>
      </w:tr>
      <w:tr w:rsidR="009246BF" w14:paraId="4AD83BF2" w14:textId="77777777">
        <w:trPr>
          <w:tblCellSpacing w:w="15" w:type="dxa"/>
        </w:trPr>
        <w:tc>
          <w:tcPr>
            <w:tcW w:w="1793" w:type="dxa"/>
            <w:vAlign w:val="center"/>
          </w:tcPr>
          <w:p w14:paraId="4AD83BF0"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JSC</w:t>
            </w:r>
          </w:p>
        </w:tc>
        <w:tc>
          <w:tcPr>
            <w:tcW w:w="7462" w:type="dxa"/>
            <w:vAlign w:val="center"/>
          </w:tcPr>
          <w:p w14:paraId="4AD83BF1"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Акционерское сообщество</w:t>
            </w:r>
          </w:p>
        </w:tc>
      </w:tr>
      <w:tr w:rsidR="009246BF" w:rsidRPr="00AD3E23" w14:paraId="4AD83BF5" w14:textId="77777777">
        <w:trPr>
          <w:tblCellSpacing w:w="15" w:type="dxa"/>
        </w:trPr>
        <w:tc>
          <w:tcPr>
            <w:tcW w:w="1793" w:type="dxa"/>
            <w:vAlign w:val="center"/>
          </w:tcPr>
          <w:p w14:paraId="4AD83BF3"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KTZ</w:t>
            </w:r>
          </w:p>
        </w:tc>
        <w:tc>
          <w:tcPr>
            <w:tcW w:w="7462" w:type="dxa"/>
            <w:vAlign w:val="center"/>
          </w:tcPr>
          <w:p w14:paraId="4AD83BF4" w14:textId="77777777" w:rsidR="009246BF"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«Қазақстан Темір Жолы» (Казахстанские железные</w:t>
            </w:r>
            <w:r>
              <w:rPr>
                <w:rFonts w:ascii="Times New Roman" w:hAnsi="Times New Roman" w:cs="Times New Roman"/>
                <w:sz w:val="24"/>
                <w:szCs w:val="24"/>
                <w:lang w:val="ru-RU"/>
              </w:rPr>
              <w:t xml:space="preserve"> дороги)</w:t>
            </w:r>
          </w:p>
        </w:tc>
      </w:tr>
      <w:tr w:rsidR="009246BF" w14:paraId="4AD83BF8" w14:textId="77777777">
        <w:trPr>
          <w:tblCellSpacing w:w="15" w:type="dxa"/>
        </w:trPr>
        <w:tc>
          <w:tcPr>
            <w:tcW w:w="1793" w:type="dxa"/>
            <w:vAlign w:val="center"/>
          </w:tcPr>
          <w:p w14:paraId="4AD83BF6"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KZT</w:t>
            </w:r>
          </w:p>
        </w:tc>
        <w:tc>
          <w:tcPr>
            <w:tcW w:w="7462" w:type="dxa"/>
            <w:vAlign w:val="center"/>
          </w:tcPr>
          <w:p w14:paraId="4AD83BF7"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Казахстанский тенге</w:t>
            </w:r>
          </w:p>
        </w:tc>
      </w:tr>
      <w:tr w:rsidR="009246BF" w:rsidRPr="00AD3E23" w14:paraId="4AD83BFB" w14:textId="77777777">
        <w:trPr>
          <w:tblCellSpacing w:w="15" w:type="dxa"/>
        </w:trPr>
        <w:tc>
          <w:tcPr>
            <w:tcW w:w="1793" w:type="dxa"/>
            <w:vAlign w:val="center"/>
          </w:tcPr>
          <w:p w14:paraId="4AD83BF9"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LARAP</w:t>
            </w:r>
          </w:p>
        </w:tc>
        <w:tc>
          <w:tcPr>
            <w:tcW w:w="7462" w:type="dxa"/>
            <w:vAlign w:val="center"/>
          </w:tcPr>
          <w:p w14:paraId="4AD83BFA"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План мероприятий по изъятию земель и переселению</w:t>
            </w:r>
          </w:p>
        </w:tc>
      </w:tr>
      <w:tr w:rsidR="009246BF" w14:paraId="4AD83BFE" w14:textId="77777777">
        <w:trPr>
          <w:tblCellSpacing w:w="15" w:type="dxa"/>
        </w:trPr>
        <w:tc>
          <w:tcPr>
            <w:tcW w:w="1793" w:type="dxa"/>
            <w:vAlign w:val="center"/>
          </w:tcPr>
          <w:p w14:paraId="4AD83BFC"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LCC</w:t>
            </w:r>
          </w:p>
        </w:tc>
        <w:tc>
          <w:tcPr>
            <w:tcW w:w="7462" w:type="dxa"/>
            <w:vAlign w:val="center"/>
          </w:tcPr>
          <w:p w14:paraId="4AD83BFD"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Сертификат о расчистке земель</w:t>
            </w:r>
          </w:p>
        </w:tc>
      </w:tr>
      <w:tr w:rsidR="009246BF" w:rsidRPr="00AD3E23" w14:paraId="4AD83C01" w14:textId="77777777">
        <w:trPr>
          <w:tblCellSpacing w:w="15" w:type="dxa"/>
        </w:trPr>
        <w:tc>
          <w:tcPr>
            <w:tcW w:w="1793" w:type="dxa"/>
            <w:vAlign w:val="center"/>
          </w:tcPr>
          <w:p w14:paraId="4AD83BFF"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LRP</w:t>
            </w:r>
          </w:p>
        </w:tc>
        <w:tc>
          <w:tcPr>
            <w:tcW w:w="7462" w:type="dxa"/>
            <w:vAlign w:val="center"/>
          </w:tcPr>
          <w:p w14:paraId="4AD83C00" w14:textId="77777777" w:rsidR="009246BF"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Программа восстановления средств к</w:t>
            </w:r>
            <w:r>
              <w:rPr>
                <w:rFonts w:ascii="Times New Roman" w:hAnsi="Times New Roman" w:cs="Times New Roman"/>
                <w:sz w:val="24"/>
                <w:szCs w:val="24"/>
                <w:lang w:val="ru-RU"/>
              </w:rPr>
              <w:t xml:space="preserve"> существованию</w:t>
            </w:r>
          </w:p>
        </w:tc>
      </w:tr>
      <w:tr w:rsidR="009246BF" w14:paraId="4AD83C04" w14:textId="77777777">
        <w:trPr>
          <w:tblCellSpacing w:w="15" w:type="dxa"/>
        </w:trPr>
        <w:tc>
          <w:tcPr>
            <w:tcW w:w="1793" w:type="dxa"/>
            <w:vAlign w:val="center"/>
          </w:tcPr>
          <w:p w14:paraId="4AD83C02"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M&amp;E</w:t>
            </w:r>
          </w:p>
        </w:tc>
        <w:tc>
          <w:tcPr>
            <w:tcW w:w="7462" w:type="dxa"/>
            <w:vAlign w:val="center"/>
          </w:tcPr>
          <w:p w14:paraId="4AD83C03"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Мониторинг и оценка</w:t>
            </w:r>
          </w:p>
        </w:tc>
      </w:tr>
      <w:tr w:rsidR="009246BF" w14:paraId="4AD83C07" w14:textId="77777777">
        <w:trPr>
          <w:tblCellSpacing w:w="15" w:type="dxa"/>
        </w:trPr>
        <w:tc>
          <w:tcPr>
            <w:tcW w:w="1793" w:type="dxa"/>
            <w:vAlign w:val="center"/>
          </w:tcPr>
          <w:p w14:paraId="4AD83C05"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MCI</w:t>
            </w:r>
          </w:p>
        </w:tc>
        <w:tc>
          <w:tcPr>
            <w:tcW w:w="7462" w:type="dxa"/>
            <w:vAlign w:val="center"/>
          </w:tcPr>
          <w:p w14:paraId="4AD83C06"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Месячный расчетный показатель</w:t>
            </w:r>
          </w:p>
        </w:tc>
      </w:tr>
      <w:tr w:rsidR="009246BF" w14:paraId="4AD83C0A" w14:textId="77777777">
        <w:trPr>
          <w:tblCellSpacing w:w="15" w:type="dxa"/>
        </w:trPr>
        <w:tc>
          <w:tcPr>
            <w:tcW w:w="1793" w:type="dxa"/>
            <w:vAlign w:val="center"/>
          </w:tcPr>
          <w:p w14:paraId="4AD83C08"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NPTsZem</w:t>
            </w:r>
          </w:p>
        </w:tc>
        <w:tc>
          <w:tcPr>
            <w:tcW w:w="7462" w:type="dxa"/>
            <w:vAlign w:val="center"/>
          </w:tcPr>
          <w:p w14:paraId="4AD83C09"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rPr>
              <w:t>Национальный центр земельного</w:t>
            </w:r>
            <w:r>
              <w:rPr>
                <w:rFonts w:ascii="Times New Roman" w:hAnsi="Times New Roman" w:cs="Times New Roman"/>
                <w:sz w:val="24"/>
                <w:szCs w:val="24"/>
                <w:lang w:val="ru-RU"/>
              </w:rPr>
              <w:t xml:space="preserve"> кадастра</w:t>
            </w:r>
          </w:p>
        </w:tc>
      </w:tr>
      <w:tr w:rsidR="009246BF" w14:paraId="4AD83C0D" w14:textId="77777777">
        <w:trPr>
          <w:tblCellSpacing w:w="15" w:type="dxa"/>
        </w:trPr>
        <w:tc>
          <w:tcPr>
            <w:tcW w:w="1793" w:type="dxa"/>
            <w:vAlign w:val="center"/>
          </w:tcPr>
          <w:p w14:paraId="4AD83C0B"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lastRenderedPageBreak/>
              <w:t>PAP</w:t>
            </w:r>
          </w:p>
        </w:tc>
        <w:tc>
          <w:tcPr>
            <w:tcW w:w="7462" w:type="dxa"/>
            <w:vAlign w:val="center"/>
          </w:tcPr>
          <w:p w14:paraId="4AD83C0C"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Лицо, затронутое проектом</w:t>
            </w:r>
          </w:p>
        </w:tc>
      </w:tr>
      <w:tr w:rsidR="009246BF" w14:paraId="4AD83C10" w14:textId="77777777">
        <w:trPr>
          <w:tblCellSpacing w:w="15" w:type="dxa"/>
        </w:trPr>
        <w:tc>
          <w:tcPr>
            <w:tcW w:w="1793" w:type="dxa"/>
            <w:vAlign w:val="center"/>
          </w:tcPr>
          <w:p w14:paraId="4AD83C0E"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PCP</w:t>
            </w:r>
          </w:p>
        </w:tc>
        <w:tc>
          <w:tcPr>
            <w:tcW w:w="7462" w:type="dxa"/>
            <w:vAlign w:val="center"/>
          </w:tcPr>
          <w:p w14:paraId="4AD83C0F"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План обеспечения связности пастбищ</w:t>
            </w:r>
          </w:p>
        </w:tc>
      </w:tr>
      <w:tr w:rsidR="009246BF" w14:paraId="4AD83C13" w14:textId="77777777">
        <w:trPr>
          <w:tblCellSpacing w:w="15" w:type="dxa"/>
        </w:trPr>
        <w:tc>
          <w:tcPr>
            <w:tcW w:w="1793" w:type="dxa"/>
            <w:vAlign w:val="center"/>
          </w:tcPr>
          <w:p w14:paraId="4AD83C11"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PMO</w:t>
            </w:r>
          </w:p>
        </w:tc>
        <w:tc>
          <w:tcPr>
            <w:tcW w:w="7462" w:type="dxa"/>
            <w:vAlign w:val="center"/>
          </w:tcPr>
          <w:p w14:paraId="4AD83C12"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Офис управления проектом</w:t>
            </w:r>
          </w:p>
        </w:tc>
      </w:tr>
      <w:tr w:rsidR="009246BF" w:rsidRPr="00AD3E23" w14:paraId="4AD83C16" w14:textId="77777777">
        <w:trPr>
          <w:tblCellSpacing w:w="15" w:type="dxa"/>
        </w:trPr>
        <w:tc>
          <w:tcPr>
            <w:tcW w:w="1793" w:type="dxa"/>
            <w:vAlign w:val="center"/>
          </w:tcPr>
          <w:p w14:paraId="4AD83C14"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PS1</w:t>
            </w:r>
          </w:p>
        </w:tc>
        <w:tc>
          <w:tcPr>
            <w:tcW w:w="7462" w:type="dxa"/>
            <w:vAlign w:val="center"/>
          </w:tcPr>
          <w:p w14:paraId="4AD83C15" w14:textId="77777777" w:rsidR="009246BF"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 xml:space="preserve">Стандарт </w:t>
            </w:r>
            <w:r>
              <w:rPr>
                <w:rFonts w:ascii="Times New Roman" w:hAnsi="Times New Roman" w:cs="Times New Roman"/>
                <w:sz w:val="24"/>
                <w:szCs w:val="24"/>
              </w:rPr>
              <w:t>IFC</w:t>
            </w:r>
            <w:r w:rsidRPr="00C2126C">
              <w:rPr>
                <w:rFonts w:ascii="Times New Roman" w:hAnsi="Times New Roman" w:cs="Times New Roman"/>
                <w:sz w:val="24"/>
                <w:szCs w:val="24"/>
                <w:lang w:val="ru-RU"/>
              </w:rPr>
              <w:t xml:space="preserve"> №1 (Оценка и управление экологическими и социальными рисками и</w:t>
            </w:r>
            <w:r>
              <w:rPr>
                <w:rFonts w:ascii="Times New Roman" w:hAnsi="Times New Roman" w:cs="Times New Roman"/>
                <w:sz w:val="24"/>
                <w:szCs w:val="24"/>
                <w:lang w:val="ru-RU"/>
              </w:rPr>
              <w:t xml:space="preserve"> воздействиями)</w:t>
            </w:r>
          </w:p>
        </w:tc>
      </w:tr>
      <w:tr w:rsidR="009246BF" w:rsidRPr="00AD3E23" w14:paraId="4AD83C19" w14:textId="77777777">
        <w:trPr>
          <w:tblCellSpacing w:w="15" w:type="dxa"/>
        </w:trPr>
        <w:tc>
          <w:tcPr>
            <w:tcW w:w="1793" w:type="dxa"/>
            <w:vAlign w:val="center"/>
          </w:tcPr>
          <w:p w14:paraId="4AD83C17"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PS5</w:t>
            </w:r>
          </w:p>
        </w:tc>
        <w:tc>
          <w:tcPr>
            <w:tcW w:w="7462" w:type="dxa"/>
            <w:vAlign w:val="center"/>
          </w:tcPr>
          <w:p w14:paraId="4AD83C18"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 xml:space="preserve">Стандарт </w:t>
            </w:r>
            <w:r>
              <w:rPr>
                <w:rFonts w:ascii="Times New Roman" w:hAnsi="Times New Roman" w:cs="Times New Roman"/>
                <w:sz w:val="24"/>
                <w:szCs w:val="24"/>
              </w:rPr>
              <w:t>IFC</w:t>
            </w:r>
            <w:r w:rsidRPr="00C2126C">
              <w:rPr>
                <w:rFonts w:ascii="Times New Roman" w:hAnsi="Times New Roman" w:cs="Times New Roman"/>
                <w:sz w:val="24"/>
                <w:szCs w:val="24"/>
                <w:lang w:val="ru-RU"/>
              </w:rPr>
              <w:t xml:space="preserve"> №5 (Изъятие земель и вынужденное переселение)</w:t>
            </w:r>
          </w:p>
        </w:tc>
      </w:tr>
      <w:tr w:rsidR="009246BF" w14:paraId="4AD83C1C" w14:textId="77777777">
        <w:trPr>
          <w:tblCellSpacing w:w="15" w:type="dxa"/>
        </w:trPr>
        <w:tc>
          <w:tcPr>
            <w:tcW w:w="1793" w:type="dxa"/>
            <w:vAlign w:val="center"/>
          </w:tcPr>
          <w:p w14:paraId="4AD83C1A"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RAP</w:t>
            </w:r>
          </w:p>
        </w:tc>
        <w:tc>
          <w:tcPr>
            <w:tcW w:w="7462" w:type="dxa"/>
            <w:vAlign w:val="center"/>
          </w:tcPr>
          <w:p w14:paraId="4AD83C1B"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План переселения</w:t>
            </w:r>
          </w:p>
        </w:tc>
      </w:tr>
      <w:tr w:rsidR="009246BF" w14:paraId="4AD83C1F" w14:textId="77777777">
        <w:trPr>
          <w:tblCellSpacing w:w="15" w:type="dxa"/>
        </w:trPr>
        <w:tc>
          <w:tcPr>
            <w:tcW w:w="1793" w:type="dxa"/>
            <w:vAlign w:val="center"/>
          </w:tcPr>
          <w:p w14:paraId="4AD83C1D"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RK</w:t>
            </w:r>
          </w:p>
        </w:tc>
        <w:tc>
          <w:tcPr>
            <w:tcW w:w="7462" w:type="dxa"/>
            <w:vAlign w:val="center"/>
          </w:tcPr>
          <w:p w14:paraId="4AD83C1E"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Республика Казахстан</w:t>
            </w:r>
          </w:p>
        </w:tc>
      </w:tr>
      <w:tr w:rsidR="009246BF" w14:paraId="4AD83C22" w14:textId="77777777">
        <w:trPr>
          <w:tblCellSpacing w:w="15" w:type="dxa"/>
        </w:trPr>
        <w:tc>
          <w:tcPr>
            <w:tcW w:w="1793" w:type="dxa"/>
            <w:vAlign w:val="center"/>
          </w:tcPr>
          <w:p w14:paraId="4AD83C20"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ROW</w:t>
            </w:r>
          </w:p>
        </w:tc>
        <w:tc>
          <w:tcPr>
            <w:tcW w:w="7462" w:type="dxa"/>
            <w:vAlign w:val="center"/>
          </w:tcPr>
          <w:p w14:paraId="4AD83C21"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Полоса отвода</w:t>
            </w:r>
          </w:p>
        </w:tc>
      </w:tr>
      <w:tr w:rsidR="009246BF" w:rsidRPr="00AD3E23" w14:paraId="4AD83C25" w14:textId="77777777">
        <w:trPr>
          <w:tblCellSpacing w:w="15" w:type="dxa"/>
        </w:trPr>
        <w:tc>
          <w:tcPr>
            <w:tcW w:w="1793" w:type="dxa"/>
            <w:vAlign w:val="center"/>
          </w:tcPr>
          <w:p w14:paraId="4AD83C23"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SEA/SH</w:t>
            </w:r>
          </w:p>
        </w:tc>
        <w:tc>
          <w:tcPr>
            <w:tcW w:w="7462" w:type="dxa"/>
            <w:vAlign w:val="center"/>
          </w:tcPr>
          <w:p w14:paraId="4AD83C24" w14:textId="0A725006" w:rsidR="009246BF"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Сексуальная эксплуатация и насилие / сексуальные</w:t>
            </w:r>
            <w:r>
              <w:rPr>
                <w:rFonts w:ascii="Times New Roman" w:hAnsi="Times New Roman" w:cs="Times New Roman"/>
                <w:sz w:val="24"/>
                <w:szCs w:val="24"/>
                <w:lang w:val="ru-RU"/>
              </w:rPr>
              <w:t xml:space="preserve"> </w:t>
            </w:r>
            <w:r w:rsidR="005635EF">
              <w:rPr>
                <w:rFonts w:ascii="Times New Roman" w:hAnsi="Times New Roman" w:cs="Times New Roman"/>
                <w:sz w:val="24"/>
                <w:szCs w:val="24"/>
                <w:lang w:val="ru-RU"/>
              </w:rPr>
              <w:t>домогательства</w:t>
            </w:r>
          </w:p>
        </w:tc>
      </w:tr>
      <w:tr w:rsidR="009246BF" w14:paraId="4AD83C28" w14:textId="77777777">
        <w:trPr>
          <w:tblCellSpacing w:w="15" w:type="dxa"/>
        </w:trPr>
        <w:tc>
          <w:tcPr>
            <w:tcW w:w="1793" w:type="dxa"/>
            <w:vAlign w:val="center"/>
          </w:tcPr>
          <w:p w14:paraId="4AD83C26"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SEP</w:t>
            </w:r>
          </w:p>
        </w:tc>
        <w:tc>
          <w:tcPr>
            <w:tcW w:w="7462" w:type="dxa"/>
            <w:vAlign w:val="center"/>
          </w:tcPr>
          <w:p w14:paraId="4AD83C27"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rPr>
              <w:t>План вовлечения заинтересованных</w:t>
            </w:r>
            <w:r>
              <w:rPr>
                <w:rFonts w:ascii="Times New Roman" w:hAnsi="Times New Roman" w:cs="Times New Roman"/>
                <w:sz w:val="24"/>
                <w:szCs w:val="24"/>
                <w:lang w:val="ru-RU"/>
              </w:rPr>
              <w:t xml:space="preserve"> сторон</w:t>
            </w:r>
          </w:p>
        </w:tc>
      </w:tr>
      <w:tr w:rsidR="009246BF" w14:paraId="4AD83C2B" w14:textId="77777777">
        <w:trPr>
          <w:tblCellSpacing w:w="15" w:type="dxa"/>
        </w:trPr>
        <w:tc>
          <w:tcPr>
            <w:tcW w:w="1793" w:type="dxa"/>
            <w:vAlign w:val="center"/>
          </w:tcPr>
          <w:p w14:paraId="4AD83C29"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SES</w:t>
            </w:r>
          </w:p>
        </w:tc>
        <w:tc>
          <w:tcPr>
            <w:tcW w:w="7462" w:type="dxa"/>
            <w:vAlign w:val="center"/>
          </w:tcPr>
          <w:p w14:paraId="4AD83C2A"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rPr>
              <w:t>Социально-экономическое</w:t>
            </w:r>
            <w:r>
              <w:rPr>
                <w:rFonts w:ascii="Times New Roman" w:hAnsi="Times New Roman" w:cs="Times New Roman"/>
                <w:sz w:val="24"/>
                <w:szCs w:val="24"/>
                <w:lang w:val="ru-RU"/>
              </w:rPr>
              <w:t xml:space="preserve"> обследование</w:t>
            </w:r>
          </w:p>
        </w:tc>
      </w:tr>
      <w:tr w:rsidR="009246BF" w14:paraId="4AD83C2E" w14:textId="77777777">
        <w:trPr>
          <w:tblCellSpacing w:w="15" w:type="dxa"/>
        </w:trPr>
        <w:tc>
          <w:tcPr>
            <w:tcW w:w="1793" w:type="dxa"/>
            <w:vAlign w:val="center"/>
          </w:tcPr>
          <w:p w14:paraId="4AD83C2C"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TBC</w:t>
            </w:r>
          </w:p>
        </w:tc>
        <w:tc>
          <w:tcPr>
            <w:tcW w:w="7462" w:type="dxa"/>
            <w:vAlign w:val="center"/>
          </w:tcPr>
          <w:p w14:paraId="4AD83C2D"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Подлежит подтверждению</w:t>
            </w:r>
          </w:p>
        </w:tc>
      </w:tr>
      <w:tr w:rsidR="009246BF" w14:paraId="4AD83C31" w14:textId="77777777">
        <w:trPr>
          <w:tblCellSpacing w:w="15" w:type="dxa"/>
        </w:trPr>
        <w:tc>
          <w:tcPr>
            <w:tcW w:w="1793" w:type="dxa"/>
            <w:vAlign w:val="center"/>
          </w:tcPr>
          <w:p w14:paraId="4AD83C2F"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TBD</w:t>
            </w:r>
          </w:p>
        </w:tc>
        <w:tc>
          <w:tcPr>
            <w:tcW w:w="7462" w:type="dxa"/>
            <w:vAlign w:val="center"/>
          </w:tcPr>
          <w:p w14:paraId="4AD83C30"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Подлежит определению</w:t>
            </w:r>
          </w:p>
        </w:tc>
      </w:tr>
      <w:tr w:rsidR="009246BF" w14:paraId="4AD83C34" w14:textId="77777777">
        <w:trPr>
          <w:tblCellSpacing w:w="15" w:type="dxa"/>
        </w:trPr>
        <w:tc>
          <w:tcPr>
            <w:tcW w:w="1793" w:type="dxa"/>
            <w:vAlign w:val="center"/>
          </w:tcPr>
          <w:p w14:paraId="4AD83C32"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TITR</w:t>
            </w:r>
          </w:p>
        </w:tc>
        <w:tc>
          <w:tcPr>
            <w:tcW w:w="7462" w:type="dxa"/>
            <w:vAlign w:val="center"/>
          </w:tcPr>
          <w:p w14:paraId="4AD83C33"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Транскаспийский международный транспортный маршрут</w:t>
            </w:r>
          </w:p>
        </w:tc>
      </w:tr>
      <w:tr w:rsidR="009246BF" w:rsidRPr="00AD3E23" w14:paraId="4AD83C37" w14:textId="77777777">
        <w:trPr>
          <w:tblCellSpacing w:w="15" w:type="dxa"/>
        </w:trPr>
        <w:tc>
          <w:tcPr>
            <w:tcW w:w="1793" w:type="dxa"/>
            <w:vAlign w:val="center"/>
          </w:tcPr>
          <w:p w14:paraId="4AD83C35"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TOA</w:t>
            </w:r>
          </w:p>
        </w:tc>
        <w:tc>
          <w:tcPr>
            <w:tcW w:w="7462" w:type="dxa"/>
            <w:vAlign w:val="center"/>
          </w:tcPr>
          <w:p w14:paraId="4AD83C36"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Соглашение о временном пользовании землей</w:t>
            </w:r>
          </w:p>
        </w:tc>
      </w:tr>
      <w:tr w:rsidR="009246BF" w14:paraId="4AD83C3A" w14:textId="77777777">
        <w:trPr>
          <w:tblCellSpacing w:w="15" w:type="dxa"/>
        </w:trPr>
        <w:tc>
          <w:tcPr>
            <w:tcW w:w="1793" w:type="dxa"/>
            <w:vAlign w:val="center"/>
          </w:tcPr>
          <w:p w14:paraId="4AD83C38"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USD</w:t>
            </w:r>
          </w:p>
        </w:tc>
        <w:tc>
          <w:tcPr>
            <w:tcW w:w="7462" w:type="dxa"/>
            <w:vAlign w:val="center"/>
          </w:tcPr>
          <w:p w14:paraId="4AD83C39"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Доллар США</w:t>
            </w:r>
          </w:p>
        </w:tc>
      </w:tr>
      <w:tr w:rsidR="009246BF" w14:paraId="4AD83C3D" w14:textId="77777777">
        <w:trPr>
          <w:tblCellSpacing w:w="15" w:type="dxa"/>
        </w:trPr>
        <w:tc>
          <w:tcPr>
            <w:tcW w:w="1793" w:type="dxa"/>
            <w:vAlign w:val="center"/>
          </w:tcPr>
          <w:p w14:paraId="4AD83C3B"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WB</w:t>
            </w:r>
          </w:p>
        </w:tc>
        <w:tc>
          <w:tcPr>
            <w:tcW w:w="7462" w:type="dxa"/>
            <w:vAlign w:val="center"/>
          </w:tcPr>
          <w:p w14:paraId="4AD83C3C"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Всемирный Банк</w:t>
            </w:r>
          </w:p>
        </w:tc>
      </w:tr>
    </w:tbl>
    <w:p w14:paraId="4AD83C3F" w14:textId="77777777" w:rsidR="009246BF" w:rsidRPr="009347D8" w:rsidRDefault="007B05BF">
      <w:pPr>
        <w:rPr>
          <w:b/>
          <w:bCs/>
        </w:rPr>
      </w:pPr>
      <w:r w:rsidRPr="009347D8">
        <w:rPr>
          <w:b/>
          <w:bCs/>
        </w:rPr>
        <w:t>Определения</w:t>
      </w:r>
    </w:p>
    <w:p w14:paraId="4AD83C40" w14:textId="16FC4778" w:rsidR="009246BF" w:rsidRPr="00C2126C" w:rsidRDefault="007B05BF" w:rsidP="00630DF5">
      <w:pPr>
        <w:pStyle w:val="ac"/>
        <w:numPr>
          <w:ilvl w:val="0"/>
          <w:numId w:val="9"/>
        </w:numPr>
        <w:jc w:val="both"/>
        <w:rPr>
          <w:lang w:val="ru-RU"/>
        </w:rPr>
      </w:pPr>
      <w:r w:rsidRPr="00C2126C">
        <w:rPr>
          <w:rStyle w:val="a5"/>
          <w:b w:val="0"/>
          <w:bCs w:val="0"/>
          <w:lang w:val="ru-RU"/>
        </w:rPr>
        <w:t>Акимат</w:t>
      </w:r>
      <w:r w:rsidRPr="00C2126C">
        <w:rPr>
          <w:lang w:val="ru-RU"/>
        </w:rPr>
        <w:t xml:space="preserve"> – местный исполнительный орган (районного или областного уровня) в Республике Казахстан, ответственный за издание постановлений по вопросам изъятия и резервирования земель, выплату компенсаций и взаимодействие с населением.</w:t>
      </w:r>
    </w:p>
    <w:p w14:paraId="4AD83C41" w14:textId="4A20A587" w:rsidR="009246BF" w:rsidRPr="00C2126C" w:rsidRDefault="007B05BF" w:rsidP="00630DF5">
      <w:pPr>
        <w:pStyle w:val="ac"/>
        <w:numPr>
          <w:ilvl w:val="0"/>
          <w:numId w:val="9"/>
        </w:numPr>
        <w:jc w:val="both"/>
        <w:rPr>
          <w:lang w:val="ru-RU"/>
        </w:rPr>
      </w:pPr>
      <w:r w:rsidRPr="00C2126C">
        <w:rPr>
          <w:rStyle w:val="a5"/>
          <w:b w:val="0"/>
          <w:bCs w:val="0"/>
          <w:lang w:val="ru-RU"/>
        </w:rPr>
        <w:t>Перепись (</w:t>
      </w:r>
      <w:r w:rsidRPr="00630DF5">
        <w:rPr>
          <w:rStyle w:val="a5"/>
          <w:b w:val="0"/>
          <w:bCs w:val="0"/>
        </w:rPr>
        <w:t>Census</w:t>
      </w:r>
      <w:r w:rsidRPr="00C2126C">
        <w:rPr>
          <w:rStyle w:val="a5"/>
          <w:b w:val="0"/>
          <w:bCs w:val="0"/>
          <w:lang w:val="ru-RU"/>
        </w:rPr>
        <w:t>)</w:t>
      </w:r>
      <w:r w:rsidRPr="00C2126C">
        <w:rPr>
          <w:lang w:val="ru-RU"/>
        </w:rPr>
        <w:t xml:space="preserve"> – процесс регистрации всех лиц, затронутых проектом (</w:t>
      </w:r>
      <w:r w:rsidRPr="00630DF5">
        <w:t>PAP</w:t>
      </w:r>
      <w:r w:rsidRPr="00C2126C">
        <w:rPr>
          <w:lang w:val="ru-RU"/>
        </w:rPr>
        <w:t>), независимо от их правового титула на землю, включая проведение социально-экономического обследования и подтверждение прав на компенсацию.</w:t>
      </w:r>
    </w:p>
    <w:p w14:paraId="4AD83C42" w14:textId="485E181C" w:rsidR="009246BF" w:rsidRPr="00C2126C" w:rsidRDefault="007B05BF" w:rsidP="00630DF5">
      <w:pPr>
        <w:pStyle w:val="ac"/>
        <w:numPr>
          <w:ilvl w:val="0"/>
          <w:numId w:val="9"/>
        </w:numPr>
        <w:jc w:val="both"/>
        <w:rPr>
          <w:lang w:val="ru-RU"/>
        </w:rPr>
      </w:pPr>
      <w:r w:rsidRPr="00C2126C">
        <w:rPr>
          <w:rStyle w:val="a5"/>
          <w:b w:val="0"/>
          <w:bCs w:val="0"/>
          <w:lang w:val="ru-RU"/>
        </w:rPr>
        <w:t>Резерв (</w:t>
      </w:r>
      <w:r w:rsidRPr="00630DF5">
        <w:rPr>
          <w:rStyle w:val="a5"/>
          <w:b w:val="0"/>
          <w:bCs w:val="0"/>
        </w:rPr>
        <w:t>Contingency</w:t>
      </w:r>
      <w:r w:rsidRPr="00C2126C">
        <w:rPr>
          <w:rStyle w:val="a5"/>
          <w:b w:val="0"/>
          <w:bCs w:val="0"/>
          <w:lang w:val="ru-RU"/>
        </w:rPr>
        <w:t>)</w:t>
      </w:r>
      <w:r w:rsidRPr="00C2126C">
        <w:rPr>
          <w:lang w:val="ru-RU"/>
        </w:rPr>
        <w:t xml:space="preserve"> – бюджетный резерв (10–15 %), выделенный для покрытия непредвиденных расходов, связанных с изъятием земель, восстановлением средств к существованию или дополнительной поддержкой </w:t>
      </w:r>
      <w:r w:rsidRPr="00630DF5">
        <w:t>PAP</w:t>
      </w:r>
      <w:r w:rsidRPr="00C2126C">
        <w:rPr>
          <w:lang w:val="ru-RU"/>
        </w:rPr>
        <w:t>.</w:t>
      </w:r>
    </w:p>
    <w:p w14:paraId="4AD83C43" w14:textId="286BE69A" w:rsidR="009246BF" w:rsidRPr="00C2126C" w:rsidRDefault="007B05BF" w:rsidP="00630DF5">
      <w:pPr>
        <w:pStyle w:val="ac"/>
        <w:numPr>
          <w:ilvl w:val="0"/>
          <w:numId w:val="9"/>
        </w:numPr>
        <w:jc w:val="both"/>
        <w:rPr>
          <w:lang w:val="ru-RU"/>
        </w:rPr>
      </w:pPr>
      <w:r w:rsidRPr="00C2126C">
        <w:rPr>
          <w:rStyle w:val="a5"/>
          <w:b w:val="0"/>
          <w:bCs w:val="0"/>
          <w:lang w:val="ru-RU"/>
        </w:rPr>
        <w:t>Контрольная дата (</w:t>
      </w:r>
      <w:r w:rsidRPr="00630DF5">
        <w:rPr>
          <w:rStyle w:val="a5"/>
          <w:b w:val="0"/>
          <w:bCs w:val="0"/>
        </w:rPr>
        <w:t>Cut</w:t>
      </w:r>
      <w:r w:rsidRPr="00C2126C">
        <w:rPr>
          <w:rStyle w:val="a5"/>
          <w:b w:val="0"/>
          <w:bCs w:val="0"/>
          <w:lang w:val="ru-RU"/>
        </w:rPr>
        <w:t>-</w:t>
      </w:r>
      <w:r w:rsidRPr="00630DF5">
        <w:rPr>
          <w:rStyle w:val="a5"/>
          <w:b w:val="0"/>
          <w:bCs w:val="0"/>
        </w:rPr>
        <w:t>off</w:t>
      </w:r>
      <w:r w:rsidRPr="00C2126C">
        <w:rPr>
          <w:rStyle w:val="a5"/>
          <w:b w:val="0"/>
          <w:bCs w:val="0"/>
          <w:lang w:val="ru-RU"/>
        </w:rPr>
        <w:t xml:space="preserve"> </w:t>
      </w:r>
      <w:r w:rsidRPr="00630DF5">
        <w:rPr>
          <w:rStyle w:val="a5"/>
          <w:b w:val="0"/>
          <w:bCs w:val="0"/>
        </w:rPr>
        <w:t>Date</w:t>
      </w:r>
      <w:r w:rsidRPr="00C2126C">
        <w:rPr>
          <w:rStyle w:val="a5"/>
          <w:b w:val="0"/>
          <w:bCs w:val="0"/>
          <w:lang w:val="ru-RU"/>
        </w:rPr>
        <w:t>)</w:t>
      </w:r>
      <w:r w:rsidRPr="00C2126C">
        <w:rPr>
          <w:lang w:val="ru-RU"/>
        </w:rPr>
        <w:t xml:space="preserve"> – официально объявленная дата, определяющая право на компенсацию и помощь. Лица, поселившиеся или заявившие права после этой даты, не имеют права на компенсацию.</w:t>
      </w:r>
    </w:p>
    <w:p w14:paraId="4AD83C44" w14:textId="48F1E1F6" w:rsidR="009246BF" w:rsidRPr="00C2126C" w:rsidRDefault="007B05BF" w:rsidP="00630DF5">
      <w:pPr>
        <w:pStyle w:val="ac"/>
        <w:numPr>
          <w:ilvl w:val="0"/>
          <w:numId w:val="9"/>
        </w:numPr>
        <w:jc w:val="both"/>
        <w:rPr>
          <w:lang w:val="ru-RU"/>
        </w:rPr>
      </w:pPr>
      <w:r w:rsidRPr="00C2126C">
        <w:rPr>
          <w:rStyle w:val="a5"/>
          <w:b w:val="0"/>
          <w:bCs w:val="0"/>
          <w:lang w:val="ru-RU"/>
        </w:rPr>
        <w:lastRenderedPageBreak/>
        <w:t>Экономическое перемещение (</w:t>
      </w:r>
      <w:r w:rsidRPr="00630DF5">
        <w:rPr>
          <w:rStyle w:val="a5"/>
          <w:b w:val="0"/>
          <w:bCs w:val="0"/>
        </w:rPr>
        <w:t>Economic</w:t>
      </w:r>
      <w:r w:rsidRPr="00C2126C">
        <w:rPr>
          <w:rStyle w:val="a5"/>
          <w:b w:val="0"/>
          <w:bCs w:val="0"/>
          <w:lang w:val="ru-RU"/>
        </w:rPr>
        <w:t xml:space="preserve"> </w:t>
      </w:r>
      <w:r w:rsidRPr="00630DF5">
        <w:rPr>
          <w:rStyle w:val="a5"/>
          <w:b w:val="0"/>
          <w:bCs w:val="0"/>
        </w:rPr>
        <w:t>Displacement</w:t>
      </w:r>
      <w:r w:rsidRPr="00C2126C">
        <w:rPr>
          <w:rStyle w:val="a5"/>
          <w:b w:val="0"/>
          <w:bCs w:val="0"/>
          <w:lang w:val="ru-RU"/>
        </w:rPr>
        <w:t>)</w:t>
      </w:r>
      <w:r w:rsidRPr="00C2126C">
        <w:rPr>
          <w:lang w:val="ru-RU"/>
        </w:rPr>
        <w:t xml:space="preserve"> – потеря источников дохода или средств к существованию в результате изъятия земель для проекта или ограничений на их использование.</w:t>
      </w:r>
    </w:p>
    <w:p w14:paraId="4AD83C45" w14:textId="17F2A8CC" w:rsidR="009246BF" w:rsidRPr="00C2126C" w:rsidRDefault="007B05BF" w:rsidP="00630DF5">
      <w:pPr>
        <w:pStyle w:val="ac"/>
        <w:numPr>
          <w:ilvl w:val="0"/>
          <w:numId w:val="9"/>
        </w:numPr>
        <w:jc w:val="both"/>
        <w:rPr>
          <w:lang w:val="ru-RU"/>
        </w:rPr>
      </w:pPr>
      <w:r w:rsidRPr="00C2126C">
        <w:rPr>
          <w:rStyle w:val="a5"/>
          <w:b w:val="0"/>
          <w:bCs w:val="0"/>
          <w:lang w:val="ru-RU"/>
        </w:rPr>
        <w:t>Право на компенсацию (</w:t>
      </w:r>
      <w:r w:rsidRPr="00630DF5">
        <w:rPr>
          <w:rStyle w:val="a5"/>
          <w:b w:val="0"/>
          <w:bCs w:val="0"/>
        </w:rPr>
        <w:t>Eligibility</w:t>
      </w:r>
      <w:r w:rsidRPr="00C2126C">
        <w:rPr>
          <w:rStyle w:val="a5"/>
          <w:b w:val="0"/>
          <w:bCs w:val="0"/>
          <w:lang w:val="ru-RU"/>
        </w:rPr>
        <w:t>)</w:t>
      </w:r>
      <w:r w:rsidRPr="00C2126C">
        <w:rPr>
          <w:lang w:val="ru-RU"/>
        </w:rPr>
        <w:t xml:space="preserve"> – критерии, определяющие, кто имеет право на компенсацию и помощь в рамках </w:t>
      </w:r>
      <w:r w:rsidRPr="00630DF5">
        <w:t>LARAP</w:t>
      </w:r>
      <w:r w:rsidRPr="00C2126C">
        <w:rPr>
          <w:lang w:val="ru-RU"/>
        </w:rPr>
        <w:t>, включая собственников, арендаторов, пользователей по договору и неформальных землепользователей.</w:t>
      </w:r>
    </w:p>
    <w:p w14:paraId="4AD83C46" w14:textId="316AFEE2" w:rsidR="009246BF" w:rsidRPr="00C2126C" w:rsidRDefault="007B05BF" w:rsidP="00630DF5">
      <w:pPr>
        <w:pStyle w:val="ac"/>
        <w:numPr>
          <w:ilvl w:val="0"/>
          <w:numId w:val="9"/>
        </w:numPr>
        <w:jc w:val="both"/>
        <w:rPr>
          <w:lang w:val="ru-RU"/>
        </w:rPr>
      </w:pPr>
      <w:r w:rsidRPr="00C2126C">
        <w:rPr>
          <w:rStyle w:val="a5"/>
          <w:b w:val="0"/>
          <w:bCs w:val="0"/>
          <w:lang w:val="ru-RU"/>
        </w:rPr>
        <w:t>Механизм урегулирования жалоб (</w:t>
      </w:r>
      <w:r w:rsidRPr="00630DF5">
        <w:rPr>
          <w:rStyle w:val="a5"/>
          <w:b w:val="0"/>
          <w:bCs w:val="0"/>
        </w:rPr>
        <w:t>GRM</w:t>
      </w:r>
      <w:r w:rsidRPr="00C2126C">
        <w:rPr>
          <w:rStyle w:val="a5"/>
          <w:b w:val="0"/>
          <w:bCs w:val="0"/>
          <w:lang w:val="ru-RU"/>
        </w:rPr>
        <w:t>)</w:t>
      </w:r>
      <w:r w:rsidRPr="00C2126C">
        <w:rPr>
          <w:lang w:val="ru-RU"/>
        </w:rPr>
        <w:t xml:space="preserve"> – формальный процесс, позволяющий </w:t>
      </w:r>
      <w:r w:rsidRPr="00630DF5">
        <w:t>PAP</w:t>
      </w:r>
      <w:r w:rsidRPr="00C2126C">
        <w:rPr>
          <w:lang w:val="ru-RU"/>
        </w:rPr>
        <w:t xml:space="preserve"> и заинтересованным сторонам подавать жалобы, запрашивать разъяснения и получать решение прозрачно и своевременно.</w:t>
      </w:r>
    </w:p>
    <w:p w14:paraId="4AD83C47" w14:textId="36E657B5" w:rsidR="009246BF" w:rsidRPr="00C2126C" w:rsidRDefault="007B05BF" w:rsidP="00630DF5">
      <w:pPr>
        <w:pStyle w:val="ac"/>
        <w:numPr>
          <w:ilvl w:val="0"/>
          <w:numId w:val="9"/>
        </w:numPr>
        <w:jc w:val="both"/>
        <w:rPr>
          <w:lang w:val="ru-RU"/>
        </w:rPr>
      </w:pPr>
      <w:r w:rsidRPr="00C2126C">
        <w:rPr>
          <w:rStyle w:val="a5"/>
          <w:b w:val="0"/>
          <w:bCs w:val="0"/>
          <w:lang w:val="ru-RU"/>
        </w:rPr>
        <w:t>Реестр потерь (</w:t>
      </w:r>
      <w:r w:rsidRPr="00630DF5">
        <w:rPr>
          <w:rStyle w:val="a5"/>
          <w:b w:val="0"/>
          <w:bCs w:val="0"/>
        </w:rPr>
        <w:t>IOL</w:t>
      </w:r>
      <w:r w:rsidRPr="00C2126C">
        <w:rPr>
          <w:rStyle w:val="a5"/>
          <w:b w:val="0"/>
          <w:bCs w:val="0"/>
          <w:lang w:val="ru-RU"/>
        </w:rPr>
        <w:t>)</w:t>
      </w:r>
      <w:r w:rsidRPr="00C2126C">
        <w:rPr>
          <w:lang w:val="ru-RU"/>
        </w:rPr>
        <w:t xml:space="preserve"> – перечень всех активов, земель, сельхозугодий и сооружений, затронутых проектом, подготовленный на основе кадастровых данных, обследований и полевых проверок.</w:t>
      </w:r>
    </w:p>
    <w:p w14:paraId="4AD83C48" w14:textId="773079DB" w:rsidR="009246BF" w:rsidRPr="00C2126C" w:rsidRDefault="007B05BF" w:rsidP="00630DF5">
      <w:pPr>
        <w:pStyle w:val="ac"/>
        <w:numPr>
          <w:ilvl w:val="0"/>
          <w:numId w:val="9"/>
        </w:numPr>
        <w:jc w:val="both"/>
        <w:rPr>
          <w:lang w:val="ru-RU"/>
        </w:rPr>
      </w:pPr>
      <w:r w:rsidRPr="00C2126C">
        <w:rPr>
          <w:rStyle w:val="a5"/>
          <w:b w:val="0"/>
          <w:bCs w:val="0"/>
          <w:lang w:val="ru-RU"/>
        </w:rPr>
        <w:t>Сертификат о расчистке земель (</w:t>
      </w:r>
      <w:r w:rsidRPr="00630DF5">
        <w:rPr>
          <w:rStyle w:val="a5"/>
          <w:b w:val="0"/>
          <w:bCs w:val="0"/>
        </w:rPr>
        <w:t>LCC</w:t>
      </w:r>
      <w:r w:rsidRPr="00C2126C">
        <w:rPr>
          <w:rStyle w:val="a5"/>
          <w:b w:val="0"/>
          <w:bCs w:val="0"/>
          <w:lang w:val="ru-RU"/>
        </w:rPr>
        <w:t>)</w:t>
      </w:r>
      <w:r w:rsidRPr="00C2126C">
        <w:rPr>
          <w:lang w:val="ru-RU"/>
        </w:rPr>
        <w:t xml:space="preserve"> – подтверждение, выдаваемое Офисом управления проектом АО «ҚТЖ», о том, что все обязательства по выплате компенсаций и оказанию помощи на данном участке выполнены, что позволяет приступить к строительным работам.</w:t>
      </w:r>
    </w:p>
    <w:p w14:paraId="4AD83C49" w14:textId="6D83B539" w:rsidR="009246BF" w:rsidRPr="00C2126C" w:rsidRDefault="007B05BF" w:rsidP="00630DF5">
      <w:pPr>
        <w:pStyle w:val="ac"/>
        <w:numPr>
          <w:ilvl w:val="0"/>
          <w:numId w:val="9"/>
        </w:numPr>
        <w:jc w:val="both"/>
        <w:rPr>
          <w:lang w:val="ru-RU"/>
        </w:rPr>
      </w:pPr>
      <w:r w:rsidRPr="00C2126C">
        <w:rPr>
          <w:rStyle w:val="a5"/>
          <w:b w:val="0"/>
          <w:bCs w:val="0"/>
          <w:lang w:val="ru-RU"/>
        </w:rPr>
        <w:t>Восстановление средств к существованию (</w:t>
      </w:r>
      <w:r w:rsidRPr="00630DF5">
        <w:rPr>
          <w:rStyle w:val="a5"/>
          <w:b w:val="0"/>
          <w:bCs w:val="0"/>
        </w:rPr>
        <w:t>Livelihood</w:t>
      </w:r>
      <w:r w:rsidRPr="00C2126C">
        <w:rPr>
          <w:rStyle w:val="a5"/>
          <w:b w:val="0"/>
          <w:bCs w:val="0"/>
          <w:lang w:val="ru-RU"/>
        </w:rPr>
        <w:t xml:space="preserve"> </w:t>
      </w:r>
      <w:r w:rsidRPr="00630DF5">
        <w:rPr>
          <w:rStyle w:val="a5"/>
          <w:b w:val="0"/>
          <w:bCs w:val="0"/>
        </w:rPr>
        <w:t>Restoration</w:t>
      </w:r>
      <w:r w:rsidRPr="00C2126C">
        <w:rPr>
          <w:rStyle w:val="a5"/>
          <w:b w:val="0"/>
          <w:bCs w:val="0"/>
          <w:lang w:val="ru-RU"/>
        </w:rPr>
        <w:t>)</w:t>
      </w:r>
      <w:r w:rsidRPr="00C2126C">
        <w:rPr>
          <w:lang w:val="ru-RU"/>
        </w:rPr>
        <w:t xml:space="preserve"> – меры по восстановлению или улучшению доходов и уровня жизни </w:t>
      </w:r>
      <w:r w:rsidRPr="00630DF5">
        <w:t>PAP</w:t>
      </w:r>
      <w:r w:rsidRPr="00C2126C">
        <w:rPr>
          <w:lang w:val="ru-RU"/>
        </w:rPr>
        <w:t xml:space="preserve"> до уровня, существовавшего до проекта, включая предоставление сельхозресурсов, обучение, содействие трудоустройству и финансовую поддержку.</w:t>
      </w:r>
    </w:p>
    <w:p w14:paraId="4AD83C4A" w14:textId="64F40492" w:rsidR="009246BF" w:rsidRPr="00630DF5" w:rsidRDefault="007B05BF" w:rsidP="00630DF5">
      <w:pPr>
        <w:pStyle w:val="ac"/>
        <w:numPr>
          <w:ilvl w:val="0"/>
          <w:numId w:val="9"/>
        </w:numPr>
        <w:jc w:val="both"/>
      </w:pPr>
      <w:r w:rsidRPr="00C2126C">
        <w:rPr>
          <w:rStyle w:val="a5"/>
          <w:b w:val="0"/>
          <w:bCs w:val="0"/>
          <w:lang w:val="ru-RU"/>
        </w:rPr>
        <w:t>Программа восстановления средств к существованию (</w:t>
      </w:r>
      <w:r w:rsidRPr="00630DF5">
        <w:rPr>
          <w:rStyle w:val="a5"/>
          <w:b w:val="0"/>
          <w:bCs w:val="0"/>
        </w:rPr>
        <w:t>LRP</w:t>
      </w:r>
      <w:r w:rsidRPr="00C2126C">
        <w:rPr>
          <w:rStyle w:val="a5"/>
          <w:b w:val="0"/>
          <w:bCs w:val="0"/>
          <w:lang w:val="ru-RU"/>
        </w:rPr>
        <w:t>)</w:t>
      </w:r>
      <w:r w:rsidRPr="00C2126C">
        <w:rPr>
          <w:lang w:val="ru-RU"/>
        </w:rPr>
        <w:t xml:space="preserve"> – комплекс целевых мер для домохозяйств, подвергшихся серьёзным или значительным последствиям для средств к существованию </w:t>
      </w:r>
      <w:r w:rsidRPr="00630DF5">
        <w:t>(≥10 % утраты продуктивных земель) или признанных уязвимыми.</w:t>
      </w:r>
    </w:p>
    <w:p w14:paraId="4AD83C4B" w14:textId="066EAE58" w:rsidR="009246BF" w:rsidRPr="00C2126C" w:rsidRDefault="007B05BF" w:rsidP="00630DF5">
      <w:pPr>
        <w:pStyle w:val="ac"/>
        <w:numPr>
          <w:ilvl w:val="0"/>
          <w:numId w:val="9"/>
        </w:numPr>
        <w:jc w:val="both"/>
        <w:rPr>
          <w:lang w:val="ru-RU"/>
        </w:rPr>
      </w:pPr>
      <w:r w:rsidRPr="00C2126C">
        <w:rPr>
          <w:rStyle w:val="a5"/>
          <w:b w:val="0"/>
          <w:bCs w:val="0"/>
          <w:lang w:val="ru-RU"/>
        </w:rPr>
        <w:t>Мониторинг и оценка (</w:t>
      </w:r>
      <w:r w:rsidRPr="00630DF5">
        <w:rPr>
          <w:rStyle w:val="a5"/>
          <w:b w:val="0"/>
          <w:bCs w:val="0"/>
        </w:rPr>
        <w:t>M</w:t>
      </w:r>
      <w:r w:rsidRPr="00C2126C">
        <w:rPr>
          <w:rStyle w:val="a5"/>
          <w:b w:val="0"/>
          <w:bCs w:val="0"/>
          <w:lang w:val="ru-RU"/>
        </w:rPr>
        <w:t>&amp;</w:t>
      </w:r>
      <w:r w:rsidRPr="00630DF5">
        <w:rPr>
          <w:rStyle w:val="a5"/>
          <w:b w:val="0"/>
          <w:bCs w:val="0"/>
        </w:rPr>
        <w:t>E</w:t>
      </w:r>
      <w:r w:rsidRPr="00C2126C">
        <w:rPr>
          <w:rStyle w:val="a5"/>
          <w:b w:val="0"/>
          <w:bCs w:val="0"/>
          <w:lang w:val="ru-RU"/>
        </w:rPr>
        <w:t>)</w:t>
      </w:r>
      <w:r w:rsidRPr="00C2126C">
        <w:rPr>
          <w:lang w:val="ru-RU"/>
        </w:rPr>
        <w:t xml:space="preserve"> – процесс отслеживания реализации </w:t>
      </w:r>
      <w:r w:rsidRPr="00630DF5">
        <w:t>LARAP</w:t>
      </w:r>
      <w:r w:rsidRPr="00C2126C">
        <w:rPr>
          <w:lang w:val="ru-RU"/>
        </w:rPr>
        <w:t xml:space="preserve"> посредством внутреннего мониторинга (АО «ҚТЖ» и акиматы) и внешнего независимого мониторинга, включая заключительный аудит (</w:t>
      </w:r>
      <w:r w:rsidRPr="00630DF5">
        <w:t>Completion</w:t>
      </w:r>
      <w:r w:rsidRPr="00C2126C">
        <w:rPr>
          <w:lang w:val="ru-RU"/>
        </w:rPr>
        <w:t xml:space="preserve"> </w:t>
      </w:r>
      <w:r w:rsidRPr="00630DF5">
        <w:t>Audit</w:t>
      </w:r>
      <w:r w:rsidRPr="00C2126C">
        <w:rPr>
          <w:lang w:val="ru-RU"/>
        </w:rPr>
        <w:t>).</w:t>
      </w:r>
    </w:p>
    <w:p w14:paraId="4AD83C4C" w14:textId="5F7A5721" w:rsidR="009246BF" w:rsidRPr="00C2126C" w:rsidRDefault="007B05BF" w:rsidP="00630DF5">
      <w:pPr>
        <w:pStyle w:val="ac"/>
        <w:numPr>
          <w:ilvl w:val="0"/>
          <w:numId w:val="9"/>
        </w:numPr>
        <w:jc w:val="both"/>
        <w:rPr>
          <w:lang w:val="ru-RU"/>
        </w:rPr>
      </w:pPr>
      <w:r w:rsidRPr="00630DF5">
        <w:rPr>
          <w:rStyle w:val="a5"/>
          <w:b w:val="0"/>
          <w:bCs w:val="0"/>
        </w:rPr>
        <w:t>NPTsZem</w:t>
      </w:r>
      <w:r w:rsidRPr="00C2126C">
        <w:rPr>
          <w:lang w:val="ru-RU"/>
        </w:rPr>
        <w:t xml:space="preserve"> – Национальный центр земельного кадастра, ответственный за ведение кадастровых записей, проверку прав на землю и предоставление технических данных по земельным участкам.</w:t>
      </w:r>
    </w:p>
    <w:p w14:paraId="4AD83C4D" w14:textId="4BA0900D" w:rsidR="009246BF" w:rsidRPr="00630DF5" w:rsidRDefault="007B05BF" w:rsidP="00630DF5">
      <w:pPr>
        <w:pStyle w:val="ac"/>
        <w:numPr>
          <w:ilvl w:val="0"/>
          <w:numId w:val="9"/>
        </w:numPr>
        <w:jc w:val="both"/>
        <w:rPr>
          <w:rStyle w:val="a3"/>
        </w:rPr>
      </w:pPr>
      <w:r w:rsidRPr="00C2126C">
        <w:rPr>
          <w:rStyle w:val="a5"/>
          <w:b w:val="0"/>
          <w:bCs w:val="0"/>
          <w:lang w:val="ru-RU"/>
        </w:rPr>
        <w:t>Физическое перемещение (</w:t>
      </w:r>
      <w:r w:rsidRPr="00630DF5">
        <w:rPr>
          <w:rStyle w:val="a5"/>
          <w:b w:val="0"/>
          <w:bCs w:val="0"/>
        </w:rPr>
        <w:t>Physical</w:t>
      </w:r>
      <w:r w:rsidRPr="00C2126C">
        <w:rPr>
          <w:rStyle w:val="a5"/>
          <w:b w:val="0"/>
          <w:bCs w:val="0"/>
          <w:lang w:val="ru-RU"/>
        </w:rPr>
        <w:t xml:space="preserve"> </w:t>
      </w:r>
      <w:r w:rsidRPr="00630DF5">
        <w:rPr>
          <w:rStyle w:val="a5"/>
          <w:b w:val="0"/>
          <w:bCs w:val="0"/>
        </w:rPr>
        <w:t>Displacement</w:t>
      </w:r>
      <w:r w:rsidRPr="00C2126C">
        <w:rPr>
          <w:rStyle w:val="a5"/>
          <w:b w:val="0"/>
          <w:bCs w:val="0"/>
          <w:lang w:val="ru-RU"/>
        </w:rPr>
        <w:t>)</w:t>
      </w:r>
      <w:r w:rsidRPr="00C2126C">
        <w:rPr>
          <w:lang w:val="ru-RU"/>
        </w:rPr>
        <w:t xml:space="preserve"> – переселение или утрата жилья в результате изъятия земель или ограничений. </w:t>
      </w:r>
      <w:r w:rsidRPr="00630DF5">
        <w:rPr>
          <w:rStyle w:val="a3"/>
        </w:rPr>
        <w:t>(Примечание: в рамках данного проекта физическое перемещение не предусмотрено.)</w:t>
      </w:r>
    </w:p>
    <w:p w14:paraId="4AD83C4E" w14:textId="7EB84022" w:rsidR="009246BF" w:rsidRPr="00C2126C" w:rsidRDefault="007B05BF" w:rsidP="00630DF5">
      <w:pPr>
        <w:pStyle w:val="ac"/>
        <w:numPr>
          <w:ilvl w:val="0"/>
          <w:numId w:val="9"/>
        </w:numPr>
        <w:jc w:val="both"/>
        <w:rPr>
          <w:lang w:val="ru-RU"/>
        </w:rPr>
      </w:pPr>
      <w:r w:rsidRPr="00C2126C">
        <w:rPr>
          <w:rStyle w:val="a5"/>
          <w:b w:val="0"/>
          <w:bCs w:val="0"/>
          <w:lang w:val="ru-RU"/>
        </w:rPr>
        <w:t>Лицо, затронутое проектом (</w:t>
      </w:r>
      <w:r w:rsidRPr="00630DF5">
        <w:rPr>
          <w:rStyle w:val="a5"/>
          <w:b w:val="0"/>
          <w:bCs w:val="0"/>
        </w:rPr>
        <w:t>PAP</w:t>
      </w:r>
      <w:r w:rsidRPr="00C2126C">
        <w:rPr>
          <w:rStyle w:val="a5"/>
          <w:b w:val="0"/>
          <w:bCs w:val="0"/>
          <w:lang w:val="ru-RU"/>
        </w:rPr>
        <w:t>)</w:t>
      </w:r>
      <w:r w:rsidRPr="00C2126C">
        <w:rPr>
          <w:lang w:val="ru-RU"/>
        </w:rPr>
        <w:t xml:space="preserve"> – любое физическое лицо, домохозяйство или юридическое лицо, подвергшееся негативному воздействию проекта, включая экономическое или физическое перемещение.</w:t>
      </w:r>
    </w:p>
    <w:p w14:paraId="4AD83C4F" w14:textId="67208678" w:rsidR="009246BF" w:rsidRPr="00C2126C" w:rsidRDefault="007B05BF" w:rsidP="00630DF5">
      <w:pPr>
        <w:pStyle w:val="ac"/>
        <w:numPr>
          <w:ilvl w:val="0"/>
          <w:numId w:val="9"/>
        </w:numPr>
        <w:jc w:val="both"/>
        <w:rPr>
          <w:lang w:val="ru-RU"/>
        </w:rPr>
      </w:pPr>
      <w:r w:rsidRPr="00C2126C">
        <w:rPr>
          <w:rStyle w:val="a5"/>
          <w:b w:val="0"/>
          <w:bCs w:val="0"/>
          <w:lang w:val="ru-RU"/>
        </w:rPr>
        <w:t>Восстановительная стоимость (</w:t>
      </w:r>
      <w:r w:rsidRPr="00630DF5">
        <w:rPr>
          <w:rStyle w:val="a5"/>
          <w:b w:val="0"/>
          <w:bCs w:val="0"/>
        </w:rPr>
        <w:t>Replacement</w:t>
      </w:r>
      <w:r w:rsidRPr="00C2126C">
        <w:rPr>
          <w:rStyle w:val="a5"/>
          <w:b w:val="0"/>
          <w:bCs w:val="0"/>
          <w:lang w:val="ru-RU"/>
        </w:rPr>
        <w:t xml:space="preserve"> </w:t>
      </w:r>
      <w:r w:rsidRPr="00630DF5">
        <w:rPr>
          <w:rStyle w:val="a5"/>
          <w:b w:val="0"/>
          <w:bCs w:val="0"/>
        </w:rPr>
        <w:t>Cost</w:t>
      </w:r>
      <w:r w:rsidRPr="00C2126C">
        <w:rPr>
          <w:rStyle w:val="a5"/>
          <w:b w:val="0"/>
          <w:bCs w:val="0"/>
          <w:lang w:val="ru-RU"/>
        </w:rPr>
        <w:t>)</w:t>
      </w:r>
      <w:r w:rsidRPr="00C2126C">
        <w:rPr>
          <w:lang w:val="ru-RU"/>
        </w:rPr>
        <w:t xml:space="preserve"> – метод оценки, обеспечивающий достаточные средства для замещения утраченных активов и покрытия транзакционных расходов, без вычетов за износ, сборов или налогов.</w:t>
      </w:r>
    </w:p>
    <w:p w14:paraId="4AD83C50" w14:textId="7F40812A" w:rsidR="009246BF" w:rsidRPr="00C2126C" w:rsidRDefault="007B05BF" w:rsidP="00630DF5">
      <w:pPr>
        <w:pStyle w:val="ac"/>
        <w:numPr>
          <w:ilvl w:val="0"/>
          <w:numId w:val="9"/>
        </w:numPr>
        <w:jc w:val="both"/>
        <w:rPr>
          <w:lang w:val="ru-RU"/>
        </w:rPr>
      </w:pPr>
      <w:r w:rsidRPr="00C2126C">
        <w:rPr>
          <w:rStyle w:val="a5"/>
          <w:b w:val="0"/>
          <w:bCs w:val="0"/>
          <w:lang w:val="ru-RU"/>
        </w:rPr>
        <w:t>План переселения (</w:t>
      </w:r>
      <w:r w:rsidRPr="00630DF5">
        <w:rPr>
          <w:rStyle w:val="a5"/>
          <w:b w:val="0"/>
          <w:bCs w:val="0"/>
        </w:rPr>
        <w:t>RAP</w:t>
      </w:r>
      <w:r w:rsidRPr="00C2126C">
        <w:rPr>
          <w:rStyle w:val="a5"/>
          <w:b w:val="0"/>
          <w:bCs w:val="0"/>
          <w:lang w:val="ru-RU"/>
        </w:rPr>
        <w:t>/</w:t>
      </w:r>
      <w:r w:rsidRPr="00630DF5">
        <w:rPr>
          <w:rStyle w:val="a5"/>
          <w:b w:val="0"/>
          <w:bCs w:val="0"/>
        </w:rPr>
        <w:t>LARAP</w:t>
      </w:r>
      <w:r w:rsidRPr="00C2126C">
        <w:rPr>
          <w:rStyle w:val="a5"/>
          <w:b w:val="0"/>
          <w:bCs w:val="0"/>
          <w:lang w:val="ru-RU"/>
        </w:rPr>
        <w:t>)</w:t>
      </w:r>
      <w:r w:rsidRPr="00C2126C">
        <w:rPr>
          <w:lang w:val="ru-RU"/>
        </w:rPr>
        <w:t xml:space="preserve"> – документ, разработанный для конкретного участка, в котором описывается процесс изъятия земель, компенсации, восстановления средств к существованию и мониторинга, в соответствии со стандартом </w:t>
      </w:r>
      <w:r w:rsidRPr="00630DF5">
        <w:t>IFC</w:t>
      </w:r>
      <w:r w:rsidRPr="00C2126C">
        <w:rPr>
          <w:lang w:val="ru-RU"/>
        </w:rPr>
        <w:t xml:space="preserve"> </w:t>
      </w:r>
      <w:r w:rsidRPr="00630DF5">
        <w:t>PS</w:t>
      </w:r>
      <w:r w:rsidRPr="00C2126C">
        <w:rPr>
          <w:lang w:val="ru-RU"/>
        </w:rPr>
        <w:t>5.</w:t>
      </w:r>
    </w:p>
    <w:p w14:paraId="4AD83C51" w14:textId="15225442" w:rsidR="009246BF" w:rsidRPr="00C2126C" w:rsidRDefault="007B05BF" w:rsidP="00630DF5">
      <w:pPr>
        <w:pStyle w:val="ac"/>
        <w:numPr>
          <w:ilvl w:val="0"/>
          <w:numId w:val="9"/>
        </w:numPr>
        <w:jc w:val="both"/>
        <w:rPr>
          <w:lang w:val="ru-RU"/>
        </w:rPr>
      </w:pPr>
      <w:r w:rsidRPr="00C2126C">
        <w:rPr>
          <w:rStyle w:val="a5"/>
          <w:b w:val="0"/>
          <w:bCs w:val="0"/>
          <w:lang w:val="ru-RU"/>
        </w:rPr>
        <w:t>Полоса отвода (</w:t>
      </w:r>
      <w:r w:rsidRPr="00630DF5">
        <w:rPr>
          <w:rStyle w:val="a5"/>
          <w:b w:val="0"/>
          <w:bCs w:val="0"/>
        </w:rPr>
        <w:t>ROW</w:t>
      </w:r>
      <w:r w:rsidRPr="00C2126C">
        <w:rPr>
          <w:rStyle w:val="a5"/>
          <w:b w:val="0"/>
          <w:bCs w:val="0"/>
          <w:lang w:val="ru-RU"/>
        </w:rPr>
        <w:t>)</w:t>
      </w:r>
      <w:r w:rsidRPr="00C2126C">
        <w:rPr>
          <w:lang w:val="ru-RU"/>
        </w:rPr>
        <w:t xml:space="preserve"> – законодательно определённый коридор земель, зарезервированных для строительства и эксплуатации железной дороги.</w:t>
      </w:r>
    </w:p>
    <w:p w14:paraId="4AD83C52" w14:textId="67C66D8B" w:rsidR="009246BF" w:rsidRPr="00C2126C" w:rsidRDefault="007B05BF" w:rsidP="00630DF5">
      <w:pPr>
        <w:pStyle w:val="ac"/>
        <w:numPr>
          <w:ilvl w:val="0"/>
          <w:numId w:val="9"/>
        </w:numPr>
        <w:jc w:val="both"/>
        <w:rPr>
          <w:lang w:val="ru-RU"/>
        </w:rPr>
      </w:pPr>
      <w:r w:rsidRPr="00C2126C">
        <w:rPr>
          <w:rStyle w:val="a5"/>
          <w:b w:val="0"/>
          <w:bCs w:val="0"/>
          <w:lang w:val="ru-RU"/>
        </w:rPr>
        <w:t>Соглашение о временном пользовании (</w:t>
      </w:r>
      <w:r w:rsidRPr="00630DF5">
        <w:rPr>
          <w:rStyle w:val="a5"/>
          <w:b w:val="0"/>
          <w:bCs w:val="0"/>
        </w:rPr>
        <w:t>TOA</w:t>
      </w:r>
      <w:r w:rsidRPr="00C2126C">
        <w:rPr>
          <w:rStyle w:val="a5"/>
          <w:b w:val="0"/>
          <w:bCs w:val="0"/>
          <w:lang w:val="ru-RU"/>
        </w:rPr>
        <w:t>)</w:t>
      </w:r>
      <w:r w:rsidRPr="00C2126C">
        <w:rPr>
          <w:lang w:val="ru-RU"/>
        </w:rPr>
        <w:t xml:space="preserve"> – соглашение между подрядчиками </w:t>
      </w:r>
      <w:r w:rsidRPr="00630DF5">
        <w:t>EPC</w:t>
      </w:r>
      <w:r w:rsidRPr="00C2126C">
        <w:rPr>
          <w:lang w:val="ru-RU"/>
        </w:rPr>
        <w:t xml:space="preserve"> и землепользователями о временном использовании земель во время строительства, включая компенсацию и восстановление земель.</w:t>
      </w:r>
    </w:p>
    <w:p w14:paraId="4AD83C53" w14:textId="47A16409" w:rsidR="009246BF" w:rsidRPr="00C2126C" w:rsidRDefault="007B05BF" w:rsidP="00630DF5">
      <w:pPr>
        <w:pStyle w:val="ac"/>
        <w:numPr>
          <w:ilvl w:val="0"/>
          <w:numId w:val="9"/>
        </w:numPr>
        <w:jc w:val="both"/>
        <w:rPr>
          <w:lang w:val="ru-RU"/>
        </w:rPr>
      </w:pPr>
      <w:r w:rsidRPr="00C2126C">
        <w:rPr>
          <w:rStyle w:val="a5"/>
          <w:b w:val="0"/>
          <w:bCs w:val="0"/>
          <w:lang w:val="ru-RU"/>
        </w:rPr>
        <w:t>Переходное пособие (</w:t>
      </w:r>
      <w:r w:rsidRPr="00630DF5">
        <w:rPr>
          <w:rStyle w:val="a5"/>
          <w:b w:val="0"/>
          <w:bCs w:val="0"/>
        </w:rPr>
        <w:t>Transitional</w:t>
      </w:r>
      <w:r w:rsidRPr="00C2126C">
        <w:rPr>
          <w:rStyle w:val="a5"/>
          <w:b w:val="0"/>
          <w:bCs w:val="0"/>
          <w:lang w:val="ru-RU"/>
        </w:rPr>
        <w:t xml:space="preserve"> </w:t>
      </w:r>
      <w:r w:rsidRPr="00630DF5">
        <w:rPr>
          <w:rStyle w:val="a5"/>
          <w:b w:val="0"/>
          <w:bCs w:val="0"/>
        </w:rPr>
        <w:t>Allowance</w:t>
      </w:r>
      <w:r w:rsidRPr="00C2126C">
        <w:rPr>
          <w:rStyle w:val="a5"/>
          <w:b w:val="0"/>
          <w:bCs w:val="0"/>
          <w:lang w:val="ru-RU"/>
        </w:rPr>
        <w:t>)</w:t>
      </w:r>
      <w:r w:rsidRPr="00C2126C">
        <w:rPr>
          <w:lang w:val="ru-RU"/>
        </w:rPr>
        <w:t xml:space="preserve"> – финансовая или натуральная помощь, предоставляемая </w:t>
      </w:r>
      <w:r w:rsidRPr="00630DF5">
        <w:t>PAP</w:t>
      </w:r>
      <w:r w:rsidRPr="00C2126C">
        <w:rPr>
          <w:lang w:val="ru-RU"/>
        </w:rPr>
        <w:t xml:space="preserve"> в переходный период до восстановления средств к существованию.</w:t>
      </w:r>
    </w:p>
    <w:p w14:paraId="4AD83C54" w14:textId="0CC9DE2A" w:rsidR="009246BF" w:rsidRPr="00C2126C" w:rsidRDefault="007B05BF" w:rsidP="00630DF5">
      <w:pPr>
        <w:pStyle w:val="ac"/>
        <w:numPr>
          <w:ilvl w:val="0"/>
          <w:numId w:val="9"/>
        </w:numPr>
        <w:jc w:val="both"/>
        <w:rPr>
          <w:b/>
          <w:bCs/>
          <w:lang w:val="ru-RU"/>
        </w:rPr>
      </w:pPr>
      <w:r w:rsidRPr="00C2126C">
        <w:rPr>
          <w:rStyle w:val="a5"/>
          <w:b w:val="0"/>
          <w:bCs w:val="0"/>
          <w:lang w:val="ru-RU"/>
        </w:rPr>
        <w:lastRenderedPageBreak/>
        <w:t>Уязвимые группы (</w:t>
      </w:r>
      <w:r w:rsidRPr="00630DF5">
        <w:rPr>
          <w:rStyle w:val="a5"/>
          <w:b w:val="0"/>
          <w:bCs w:val="0"/>
        </w:rPr>
        <w:t>Vulnerable</w:t>
      </w:r>
      <w:r w:rsidRPr="00C2126C">
        <w:rPr>
          <w:rStyle w:val="a5"/>
          <w:b w:val="0"/>
          <w:bCs w:val="0"/>
          <w:lang w:val="ru-RU"/>
        </w:rPr>
        <w:t xml:space="preserve"> </w:t>
      </w:r>
      <w:r w:rsidRPr="00630DF5">
        <w:rPr>
          <w:rStyle w:val="a5"/>
          <w:b w:val="0"/>
          <w:bCs w:val="0"/>
        </w:rPr>
        <w:t>Groups</w:t>
      </w:r>
      <w:r w:rsidRPr="00C2126C">
        <w:rPr>
          <w:rStyle w:val="a5"/>
          <w:b w:val="0"/>
          <w:bCs w:val="0"/>
          <w:lang w:val="ru-RU"/>
        </w:rPr>
        <w:t>)</w:t>
      </w:r>
      <w:r w:rsidRPr="00C2126C">
        <w:rPr>
          <w:lang w:val="ru-RU"/>
        </w:rPr>
        <w:t xml:space="preserve"> – лица или домохозяйства, несоразмерно пострадавшие или подверженные более высокому риску воздействия проекта (например, домохозяйства, возглавляемые женщинами без поддержки, одинокие пожилые, инвалиды, семьи ниже прожиточного минимума, либо мелкие скотоводы с ограниченными пастбищными ресурсами).</w:t>
      </w:r>
    </w:p>
    <w:p w14:paraId="4AD83C55" w14:textId="06914B76" w:rsidR="006C0580" w:rsidRPr="00C2126C" w:rsidRDefault="006C0580">
      <w:pPr>
        <w:spacing w:after="0" w:line="240" w:lineRule="auto"/>
        <w:rPr>
          <w:rFonts w:ascii="Times New Roman" w:hAnsi="Times New Roman" w:cs="Times New Roman"/>
          <w:b/>
          <w:bCs/>
          <w:lang w:val="ru-RU"/>
        </w:rPr>
      </w:pPr>
      <w:r w:rsidRPr="00C2126C">
        <w:rPr>
          <w:rFonts w:ascii="Times New Roman" w:hAnsi="Times New Roman" w:cs="Times New Roman"/>
          <w:b/>
          <w:bCs/>
          <w:lang w:val="ru-RU"/>
        </w:rPr>
        <w:br w:type="page"/>
      </w:r>
    </w:p>
    <w:p w14:paraId="4AD83C56" w14:textId="0B8F946D" w:rsidR="009246BF" w:rsidRDefault="008925A1">
      <w:pPr>
        <w:pStyle w:val="1"/>
        <w:ind w:left="432" w:hanging="432"/>
        <w:rPr>
          <w:rFonts w:ascii="Times New Roman" w:hAnsi="Times New Roman" w:cs="Times New Roman"/>
          <w:lang w:val="ru-RU"/>
        </w:rPr>
      </w:pPr>
      <w:bookmarkStart w:id="0" w:name="_Toc210832618"/>
      <w:r>
        <w:rPr>
          <w:rStyle w:val="a9"/>
          <w:lang w:val="ru-RU"/>
        </w:rPr>
        <w:lastRenderedPageBreak/>
        <w:t>1 Введение</w:t>
      </w:r>
      <w:bookmarkEnd w:id="0"/>
    </w:p>
    <w:p w14:paraId="4AD83C57" w14:textId="77777777" w:rsidR="009246BF" w:rsidRPr="00C2126C" w:rsidRDefault="007B05BF">
      <w:pPr>
        <w:pStyle w:val="ad"/>
        <w:rPr>
          <w:lang w:val="ru-RU"/>
        </w:rPr>
      </w:pPr>
      <w:r w:rsidRPr="00C2126C">
        <w:rPr>
          <w:lang w:val="ru-RU"/>
        </w:rPr>
        <w:t>1.1. Преамбула</w:t>
      </w:r>
    </w:p>
    <w:p w14:paraId="4AD83C58" w14:textId="77777777" w:rsidR="009246BF" w:rsidRDefault="007B05BF" w:rsidP="006420A2">
      <w:pPr>
        <w:pStyle w:val="ac"/>
        <w:jc w:val="both"/>
        <w:rPr>
          <w:lang w:val="ru-RU"/>
        </w:rPr>
      </w:pPr>
      <w:r w:rsidRPr="00C2126C">
        <w:rPr>
          <w:lang w:val="ru-RU"/>
        </w:rPr>
        <w:t>28 января 2025 года на расширенном заседании Правительства Президент Республики Казахстан Касым-Жомарт Токаев подчеркнул необходимость ускоренного развития национальной транспортно-логистической инфраструктуры в рамках Транскаспийского международного транспортного маршрута (</w:t>
      </w:r>
      <w:r>
        <w:t>TITR</w:t>
      </w:r>
      <w:r w:rsidRPr="00C2126C">
        <w:rPr>
          <w:lang w:val="ru-RU"/>
        </w:rPr>
        <w:t>). Среди приоритетных мер была определена необходимость строительства новой железнодорожной линии Кызылжар – Мойынты (</w:t>
      </w:r>
      <w:r>
        <w:t>Greenfield</w:t>
      </w:r>
      <w:r w:rsidRPr="00C2126C">
        <w:rPr>
          <w:lang w:val="ru-RU"/>
        </w:rPr>
        <w:t xml:space="preserve"> </w:t>
      </w:r>
      <w:r>
        <w:t>Project</w:t>
      </w:r>
      <w:r w:rsidRPr="00C2126C">
        <w:rPr>
          <w:lang w:val="ru-RU"/>
        </w:rPr>
        <w:t>).</w:t>
      </w:r>
    </w:p>
    <w:p w14:paraId="7CBFE77F" w14:textId="77777777" w:rsidR="00047E90" w:rsidRPr="00047E90" w:rsidRDefault="00047E90" w:rsidP="006420A2">
      <w:pPr>
        <w:pStyle w:val="ac"/>
        <w:jc w:val="both"/>
        <w:rPr>
          <w:lang w:val="ru-KZ"/>
        </w:rPr>
      </w:pPr>
      <w:r w:rsidRPr="00047E90">
        <w:rPr>
          <w:lang w:val="ru-KZ"/>
        </w:rPr>
        <w:t xml:space="preserve">На момент подготовки настоящего проекта строительные работы уже начались и ведутся на нескольких участках. В связи с этим настоящий LARAP сосредоточен на мерах, применимых </w:t>
      </w:r>
      <w:r w:rsidRPr="00047E90">
        <w:rPr>
          <w:b/>
          <w:bCs/>
          <w:lang w:val="ru-KZ"/>
        </w:rPr>
        <w:t>в ходе строительства и после его завершения</w:t>
      </w:r>
      <w:r w:rsidRPr="00047E90">
        <w:rPr>
          <w:lang w:val="ru-KZ"/>
        </w:rPr>
        <w:t>, включая корректирующие действия в тех случаях, когда земельные сделки, заключенные до подготовки настоящего проекта, требуют приведения в соответствие с IFC PS5.</w:t>
      </w:r>
    </w:p>
    <w:p w14:paraId="4AD83C59" w14:textId="6AE228B4" w:rsidR="009246BF" w:rsidRPr="00C2126C" w:rsidRDefault="007B05BF" w:rsidP="006420A2">
      <w:pPr>
        <w:pStyle w:val="ac"/>
        <w:jc w:val="both"/>
        <w:rPr>
          <w:lang w:val="ru-RU"/>
        </w:rPr>
      </w:pPr>
      <w:r w:rsidRPr="00C2126C">
        <w:rPr>
          <w:lang w:val="ru-RU"/>
        </w:rPr>
        <w:t xml:space="preserve">Железнодорожная линия Кызылжар – Мойынты является стратегической национальной инвестицией, </w:t>
      </w:r>
      <w:r w:rsidR="00B0654E" w:rsidRPr="00C2126C">
        <w:rPr>
          <w:lang w:val="ru-RU"/>
        </w:rPr>
        <w:t>с предлагаемыми гарантиями от</w:t>
      </w:r>
      <w:r w:rsidRPr="00C2126C">
        <w:rPr>
          <w:lang w:val="ru-RU"/>
        </w:rPr>
        <w:t xml:space="preserve"> Всемирн</w:t>
      </w:r>
      <w:r w:rsidR="00B0654E">
        <w:rPr>
          <w:lang w:val="ru-RU"/>
        </w:rPr>
        <w:t>ого</w:t>
      </w:r>
      <w:r w:rsidRPr="00C2126C">
        <w:rPr>
          <w:lang w:val="ru-RU"/>
        </w:rPr>
        <w:t xml:space="preserve"> банк</w:t>
      </w:r>
      <w:r w:rsidR="00B0654E">
        <w:rPr>
          <w:lang w:val="ru-RU"/>
        </w:rPr>
        <w:t>а</w:t>
      </w:r>
      <w:r w:rsidRPr="00C2126C">
        <w:rPr>
          <w:lang w:val="ru-RU"/>
        </w:rPr>
        <w:t xml:space="preserve"> (</w:t>
      </w:r>
      <w:r>
        <w:t>WB</w:t>
      </w:r>
      <w:r w:rsidRPr="00C2126C">
        <w:rPr>
          <w:lang w:val="ru-RU"/>
        </w:rPr>
        <w:t>) и Азиатск</w:t>
      </w:r>
      <w:r w:rsidR="00B0654E">
        <w:rPr>
          <w:lang w:val="ru-RU"/>
        </w:rPr>
        <w:t>ого</w:t>
      </w:r>
      <w:r w:rsidRPr="00C2126C">
        <w:rPr>
          <w:lang w:val="ru-RU"/>
        </w:rPr>
        <w:t xml:space="preserve"> банк</w:t>
      </w:r>
      <w:r w:rsidR="00B0654E">
        <w:rPr>
          <w:lang w:val="ru-RU"/>
        </w:rPr>
        <w:t>а</w:t>
      </w:r>
      <w:r w:rsidRPr="00C2126C">
        <w:rPr>
          <w:lang w:val="ru-RU"/>
        </w:rPr>
        <w:t xml:space="preserve"> инфраструктурных инвестиций (</w:t>
      </w:r>
      <w:r>
        <w:t>AIIB</w:t>
      </w:r>
      <w:r w:rsidRPr="00C2126C">
        <w:rPr>
          <w:lang w:val="ru-RU"/>
        </w:rPr>
        <w:t xml:space="preserve">). Проект направлен на сокращение маршрута </w:t>
      </w:r>
      <w:r>
        <w:t>TITR</w:t>
      </w:r>
      <w:r w:rsidRPr="00C2126C">
        <w:rPr>
          <w:lang w:val="ru-RU"/>
        </w:rPr>
        <w:t xml:space="preserve"> примерно на 150 км, что позволит увеличить транзитный потенциал Казахстана. Помимо повышения надежности сети и снижения перегрузки на существующих маршрутах, проект создаёт новый восточно-западный транспортный коридор в рамках «Среднего коридора».</w:t>
      </w:r>
    </w:p>
    <w:p w14:paraId="4AD83C5A" w14:textId="77777777" w:rsidR="009246BF" w:rsidRDefault="007B05BF" w:rsidP="006420A2">
      <w:pPr>
        <w:pStyle w:val="ac"/>
        <w:jc w:val="both"/>
        <w:rPr>
          <w:lang w:val="ru-RU"/>
        </w:rPr>
      </w:pPr>
      <w:r w:rsidRPr="00C2126C">
        <w:rPr>
          <w:lang w:val="ru-RU"/>
        </w:rPr>
        <w:t xml:space="preserve">С точки зрения изъятия земель и переселения проект представляет собой один из крупнейших линейных инфраструктурных проектов в центральном Казахстане. Он предусматривает изъятие сельскохозяйственных и коммунальных земель, временное использование земель под карьеры и строительные лагеря, а также установление ограничений на выпас скота и сезонное землепользование. В этой связи разработка отдельного </w:t>
      </w:r>
      <w:r w:rsidRPr="00C2126C">
        <w:rPr>
          <w:rStyle w:val="a5"/>
          <w:lang w:val="ru-RU"/>
        </w:rPr>
        <w:t>Плана мероприятий по изъятию земель и переселению (</w:t>
      </w:r>
      <w:r>
        <w:rPr>
          <w:rStyle w:val="a5"/>
        </w:rPr>
        <w:t>LARAP</w:t>
      </w:r>
      <w:r w:rsidRPr="00C2126C">
        <w:rPr>
          <w:rStyle w:val="a5"/>
          <w:lang w:val="ru-RU"/>
        </w:rPr>
        <w:t>)</w:t>
      </w:r>
      <w:r w:rsidRPr="00C2126C">
        <w:rPr>
          <w:lang w:val="ru-RU"/>
        </w:rPr>
        <w:t xml:space="preserve"> является необходимой для обеспечения того, чтобы все последствия изъятия земель и переселения были урегулированы в соответствии как с национальным законодательством, так и с международными стандартами в области охраны прав.</w:t>
      </w:r>
    </w:p>
    <w:p w14:paraId="4AD83C5B" w14:textId="77777777" w:rsidR="009246BF" w:rsidRPr="00C2126C" w:rsidRDefault="007B05BF" w:rsidP="006420A2">
      <w:pPr>
        <w:pStyle w:val="ad"/>
        <w:jc w:val="both"/>
        <w:rPr>
          <w:lang w:val="ru-RU"/>
        </w:rPr>
      </w:pPr>
      <w:r w:rsidRPr="00C2126C">
        <w:rPr>
          <w:lang w:val="ru-RU"/>
        </w:rPr>
        <w:t xml:space="preserve">1.2. Введение в </w:t>
      </w:r>
      <w:r>
        <w:t>LARAP</w:t>
      </w:r>
    </w:p>
    <w:p w14:paraId="6523CA59" w14:textId="77777777" w:rsidR="00687501" w:rsidRPr="00C2126C" w:rsidRDefault="00687501" w:rsidP="006420A2">
      <w:pPr>
        <w:pStyle w:val="ac"/>
        <w:jc w:val="both"/>
        <w:rPr>
          <w:lang w:val="ru-RU"/>
        </w:rPr>
      </w:pPr>
      <w:r w:rsidRPr="00C2126C">
        <w:rPr>
          <w:lang w:val="ru-RU"/>
        </w:rPr>
        <w:t>Всемирный банк (</w:t>
      </w:r>
      <w:r>
        <w:t>WB</w:t>
      </w:r>
      <w:r w:rsidRPr="00C2126C">
        <w:rPr>
          <w:lang w:val="ru-RU"/>
        </w:rPr>
        <w:t>) и Азиатский банк инфраструктурных инвестиций (</w:t>
      </w:r>
      <w:r>
        <w:t>AIIB</w:t>
      </w:r>
      <w:r w:rsidRPr="00C2126C">
        <w:rPr>
          <w:lang w:val="ru-RU"/>
        </w:rPr>
        <w:t>) рассмотрели возможность оказания поддержки в строительстве и эксплуатации проекта железной дороги Кызылжар-Моинты (далее «Проект»), который разрабатывается акционерным обществом «Казахстан Темир Жолы» (</w:t>
      </w:r>
      <w:r>
        <w:t>KTZ</w:t>
      </w:r>
      <w:r w:rsidRPr="00C2126C">
        <w:rPr>
          <w:lang w:val="ru-RU"/>
        </w:rPr>
        <w:t>). В соответствии с требованиями кредиторов и национальным законодательством Республики Казахстан, данный План действий по приобретению земельных участков и переселению населения (</w:t>
      </w:r>
      <w:r>
        <w:t>LARAP</w:t>
      </w:r>
      <w:r w:rsidRPr="00C2126C">
        <w:rPr>
          <w:lang w:val="ru-RU"/>
        </w:rPr>
        <w:t xml:space="preserve">) был подготовлен в рамках более широкой документации по экологическим и социальным гарантиям Проекта. В </w:t>
      </w:r>
      <w:r>
        <w:t>LARAP</w:t>
      </w:r>
      <w:r w:rsidRPr="00C2126C">
        <w:rPr>
          <w:lang w:val="ru-RU"/>
        </w:rPr>
        <w:t xml:space="preserve"> была проведена оценка масштабов и характера воздействия недобровольного переселения, связанного с приобретением земельных участков, временным использованием земель и ограничением доступа к природным ресурсам в зоне влияния Проекта.</w:t>
      </w:r>
    </w:p>
    <w:p w14:paraId="291699AA" w14:textId="0CBA805E" w:rsidR="00687501" w:rsidRPr="00C2126C" w:rsidRDefault="00687501" w:rsidP="006420A2">
      <w:pPr>
        <w:pStyle w:val="ac"/>
        <w:jc w:val="both"/>
        <w:rPr>
          <w:lang w:val="ru-RU"/>
        </w:rPr>
      </w:pPr>
      <w:r w:rsidRPr="00C2126C">
        <w:rPr>
          <w:lang w:val="ru-RU"/>
        </w:rPr>
        <w:lastRenderedPageBreak/>
        <w:t>В отличие от проектов модернизации, где доступ к земельным ресурсам был обеспечен еще до планирования мер безопасности, линия Кызылжар-Мой</w:t>
      </w:r>
      <w:r w:rsidR="005635EF">
        <w:rPr>
          <w:lang w:val="ru-RU"/>
        </w:rPr>
        <w:t>ы</w:t>
      </w:r>
      <w:r w:rsidRPr="00C2126C">
        <w:rPr>
          <w:lang w:val="ru-RU"/>
        </w:rPr>
        <w:t>нты представляла собой новый коридор, требующий обширных земельных резервов в Улытауской и Карагандинской областях. Проект включал как постоянное приобретение земельных участков для железнодорожной полосы отвода, станций и сопутствующих объектов, так и временное занятие земель для строительных лагерей, карьеров и карьеров. Эти мероприятия затронули широкий круг землепользователей, включая частных арендаторов, государственных землепользователей в сельском хозяйстве и неформальных пользователей, которые полагались на степные пастбища для сезонной миграции скота.</w:t>
      </w:r>
    </w:p>
    <w:p w14:paraId="6311E6B9" w14:textId="77777777" w:rsidR="00687501" w:rsidRPr="00C2126C" w:rsidRDefault="00687501" w:rsidP="006420A2">
      <w:pPr>
        <w:pStyle w:val="ac"/>
        <w:jc w:val="both"/>
        <w:rPr>
          <w:lang w:val="ru-RU"/>
        </w:rPr>
      </w:pPr>
      <w:r w:rsidRPr="00C2126C">
        <w:rPr>
          <w:lang w:val="ru-RU"/>
        </w:rPr>
        <w:t xml:space="preserve">Поэтому </w:t>
      </w:r>
      <w:r>
        <w:t>LARAP</w:t>
      </w:r>
      <w:r w:rsidRPr="00C2126C">
        <w:rPr>
          <w:lang w:val="ru-RU"/>
        </w:rPr>
        <w:t xml:space="preserve"> сосредоточился на экономическом перемещении, вызванном приобретением и временным использованием земель, подтвердив при этом, что физического перемещения не ожидается, поскольку жилые или коммерческие постройки не затронуты. Его целями было обеспечение того, чтобы все затронутые лица — будь то официальные землевладельцы, арендаторы или неформальные пользователи — получили справедливую компенсацию, помощь в восстановлении средств к существованию и своевременную поддержку в соответствии со Стандартами деятельности </w:t>
      </w:r>
      <w:r>
        <w:t>IFC</w:t>
      </w:r>
      <w:r w:rsidRPr="00C2126C">
        <w:rPr>
          <w:lang w:val="ru-RU"/>
        </w:rPr>
        <w:t xml:space="preserve"> (2012).</w:t>
      </w:r>
    </w:p>
    <w:p w14:paraId="40CD2A7D" w14:textId="77777777" w:rsidR="00687501" w:rsidRPr="00C2126C" w:rsidRDefault="00687501" w:rsidP="006420A2">
      <w:pPr>
        <w:pStyle w:val="ac"/>
        <w:jc w:val="both"/>
        <w:rPr>
          <w:lang w:val="ru-RU"/>
        </w:rPr>
      </w:pPr>
      <w:r w:rsidRPr="00C2126C">
        <w:rPr>
          <w:lang w:val="ru-RU"/>
        </w:rPr>
        <w:t xml:space="preserve">В соответствии с передовой международной практикой, </w:t>
      </w:r>
      <w:r>
        <w:t>LARAP</w:t>
      </w:r>
      <w:r w:rsidRPr="00C2126C">
        <w:rPr>
          <w:lang w:val="ru-RU"/>
        </w:rPr>
        <w:t xml:space="preserve"> также рассматривал потенциальные пробелы между казахстанским законодательством и </w:t>
      </w:r>
      <w:r>
        <w:t>PS</w:t>
      </w:r>
      <w:r w:rsidRPr="00C2126C">
        <w:rPr>
          <w:lang w:val="ru-RU"/>
        </w:rPr>
        <w:t>5, в частности в отношении права неформальных землепользователей, помощи уязвимым группам и мер по восстановлению средств к существованию. В плане были изложены права, институциональные механизмы, процедуры реализации, механизмы консультаций и раскрытия информации, рассмотрения жалоб, бюджета и мониторинга. Его руководящим принципом было то, что лица, затронутые проектом (</w:t>
      </w:r>
      <w:r>
        <w:t>PAP</w:t>
      </w:r>
      <w:r w:rsidRPr="00C2126C">
        <w:rPr>
          <w:lang w:val="ru-RU"/>
        </w:rPr>
        <w:t>), должны восстановить или, по возможности, улучшить свои средства к существованию и уровень жизни по сравнению с уровнем до реализации проекта.</w:t>
      </w:r>
    </w:p>
    <w:p w14:paraId="4AD83C61" w14:textId="19E3CABD" w:rsidR="009246BF" w:rsidRPr="00687501" w:rsidRDefault="00687501" w:rsidP="006420A2">
      <w:pPr>
        <w:pStyle w:val="ac"/>
        <w:jc w:val="both"/>
        <w:rPr>
          <w:lang w:val="ru-KZ"/>
        </w:rPr>
      </w:pPr>
      <w:r w:rsidRPr="00C2126C">
        <w:rPr>
          <w:lang w:val="ru-RU"/>
        </w:rPr>
        <w:t xml:space="preserve">Этот </w:t>
      </w:r>
      <w:r>
        <w:t>LARAP</w:t>
      </w:r>
      <w:r w:rsidRPr="00C2126C">
        <w:rPr>
          <w:lang w:val="ru-RU"/>
        </w:rPr>
        <w:t xml:space="preserve"> был разработан в соответствии со Стандартами эффективности Международной финансовой корпорации (</w:t>
      </w:r>
      <w:r>
        <w:t>IFC</w:t>
      </w:r>
      <w:r w:rsidRPr="00C2126C">
        <w:rPr>
          <w:lang w:val="ru-RU"/>
        </w:rPr>
        <w:t>) в области экологической и социальной устойчивости (2012). Основным стандартом, применимым к приобретению земельных участков и переселению, был Стандарт эффективности 5 (</w:t>
      </w:r>
      <w:r>
        <w:t>PS</w:t>
      </w:r>
      <w:r w:rsidRPr="00C2126C">
        <w:rPr>
          <w:lang w:val="ru-RU"/>
        </w:rPr>
        <w:t>5: Приобретение земельных участков и вынужденное переселение). Кроме того, отдельные положения Стандарта эффективности 1 (</w:t>
      </w:r>
      <w:r>
        <w:t>PS</w:t>
      </w:r>
      <w:r w:rsidRPr="00C2126C">
        <w:rPr>
          <w:lang w:val="ru-RU"/>
        </w:rPr>
        <w:t>1: Оценка и управление экологическими и социальными рисками и воздействиями) были применены в области консультаций с заинтересованными сторонами и раскрытия информации, механизма рассмотрения жалоб, а также мониторинга и отчетности, поскольку эти элементы были неотъемлемой частью разработки и реализации плана переселения.</w:t>
      </w:r>
    </w:p>
    <w:p w14:paraId="4AD83C62" w14:textId="77777777" w:rsidR="009246BF" w:rsidRPr="00C2126C" w:rsidRDefault="007B05BF" w:rsidP="006420A2">
      <w:pPr>
        <w:pStyle w:val="ad"/>
        <w:jc w:val="both"/>
        <w:rPr>
          <w:lang w:val="ru-RU"/>
        </w:rPr>
      </w:pPr>
      <w:r w:rsidRPr="00C2126C">
        <w:rPr>
          <w:lang w:val="ru-RU"/>
        </w:rPr>
        <w:t>1.3. Обзор проекта</w:t>
      </w:r>
    </w:p>
    <w:p w14:paraId="4AD83C63" w14:textId="77777777" w:rsidR="009246BF" w:rsidRPr="00C2126C" w:rsidRDefault="007B05BF" w:rsidP="006420A2">
      <w:pPr>
        <w:pStyle w:val="ac"/>
        <w:jc w:val="both"/>
        <w:rPr>
          <w:lang w:val="ru-RU"/>
        </w:rPr>
      </w:pPr>
      <w:r w:rsidRPr="00C2126C">
        <w:rPr>
          <w:lang w:val="ru-RU"/>
        </w:rPr>
        <w:t>Железнодорожная линия Кызылжар – Мойынты (</w:t>
      </w:r>
      <w:r>
        <w:t>Greenfield</w:t>
      </w:r>
      <w:r w:rsidRPr="00C2126C">
        <w:rPr>
          <w:lang w:val="ru-RU"/>
        </w:rPr>
        <w:t xml:space="preserve"> </w:t>
      </w:r>
      <w:r>
        <w:t>Project</w:t>
      </w:r>
      <w:r w:rsidRPr="00C2126C">
        <w:rPr>
          <w:lang w:val="ru-RU"/>
        </w:rPr>
        <w:t>) будет представлять собой однопутное сооружение протяжённостью около 322 км, проходящее через Улытаускую и Карагандинскую области. Маршрут пролегает преимущественно через степные и полупустынные ландшафты, где земли используются главным образом для выпаса скота, сезонной миграции стад и мелкомасштабного земледелия.</w:t>
      </w:r>
    </w:p>
    <w:p w14:paraId="4AD83C64" w14:textId="77777777" w:rsidR="009246BF" w:rsidRPr="00C2126C" w:rsidRDefault="007B05BF" w:rsidP="006420A2">
      <w:pPr>
        <w:pStyle w:val="ac"/>
        <w:jc w:val="both"/>
        <w:rPr>
          <w:lang w:val="ru-RU"/>
        </w:rPr>
      </w:pPr>
      <w:r w:rsidRPr="00C2126C">
        <w:rPr>
          <w:lang w:val="ru-RU"/>
        </w:rPr>
        <w:t>Населённые пункты в целом расположены на расстоянии нескольких километров от трассы, однако коридор пересекает различные категории земель, включая:</w:t>
      </w:r>
    </w:p>
    <w:p w14:paraId="4AD83C65" w14:textId="55298668" w:rsidR="009246BF" w:rsidRDefault="007B05BF" w:rsidP="006420A2">
      <w:pPr>
        <w:pStyle w:val="ac"/>
        <w:numPr>
          <w:ilvl w:val="0"/>
          <w:numId w:val="10"/>
        </w:numPr>
        <w:jc w:val="both"/>
      </w:pPr>
      <w:r>
        <w:t>государственные сельхозугодья;</w:t>
      </w:r>
    </w:p>
    <w:p w14:paraId="4AD83C66" w14:textId="2ACC023A" w:rsidR="009246BF" w:rsidRPr="00C2126C" w:rsidRDefault="007B05BF" w:rsidP="006420A2">
      <w:pPr>
        <w:pStyle w:val="ac"/>
        <w:numPr>
          <w:ilvl w:val="0"/>
          <w:numId w:val="10"/>
        </w:numPr>
        <w:jc w:val="both"/>
        <w:rPr>
          <w:lang w:val="ru-RU"/>
        </w:rPr>
      </w:pPr>
      <w:r w:rsidRPr="00C2126C">
        <w:rPr>
          <w:lang w:val="ru-RU"/>
        </w:rPr>
        <w:lastRenderedPageBreak/>
        <w:t>частные арендуемые участки и фермерские хозяйства;</w:t>
      </w:r>
    </w:p>
    <w:p w14:paraId="4AD83C67" w14:textId="5685FA16" w:rsidR="009246BF" w:rsidRPr="00C2126C" w:rsidRDefault="007B05BF" w:rsidP="006420A2">
      <w:pPr>
        <w:pStyle w:val="ac"/>
        <w:numPr>
          <w:ilvl w:val="0"/>
          <w:numId w:val="10"/>
        </w:numPr>
        <w:jc w:val="both"/>
        <w:rPr>
          <w:lang w:val="ru-RU"/>
        </w:rPr>
      </w:pPr>
      <w:r w:rsidRPr="00C2126C">
        <w:rPr>
          <w:lang w:val="ru-RU"/>
        </w:rPr>
        <w:t>земли под коммунальными и транспортными сервитутами.</w:t>
      </w:r>
    </w:p>
    <w:p w14:paraId="4AD83C68" w14:textId="77777777" w:rsidR="009246BF" w:rsidRDefault="007B05BF" w:rsidP="006420A2">
      <w:pPr>
        <w:pStyle w:val="ac"/>
        <w:jc w:val="both"/>
      </w:pPr>
      <w:r>
        <w:t>Ключевые технические характеристики проекта:</w:t>
      </w:r>
    </w:p>
    <w:p w14:paraId="4AD83C69" w14:textId="31746606" w:rsidR="009246BF" w:rsidRPr="00C2126C" w:rsidRDefault="007B05BF" w:rsidP="006420A2">
      <w:pPr>
        <w:pStyle w:val="ac"/>
        <w:numPr>
          <w:ilvl w:val="0"/>
          <w:numId w:val="11"/>
        </w:numPr>
        <w:jc w:val="both"/>
        <w:rPr>
          <w:lang w:val="ru-RU"/>
        </w:rPr>
      </w:pPr>
      <w:r w:rsidRPr="00C2126C">
        <w:rPr>
          <w:lang w:val="ru-RU"/>
        </w:rPr>
        <w:t>устройство земляного полотна с использованием привозного грунта и укреплением откосов;</w:t>
      </w:r>
    </w:p>
    <w:p w14:paraId="4AD83C6A" w14:textId="54DD02E8" w:rsidR="009246BF" w:rsidRPr="00C2126C" w:rsidRDefault="007B05BF" w:rsidP="006420A2">
      <w:pPr>
        <w:pStyle w:val="ac"/>
        <w:numPr>
          <w:ilvl w:val="0"/>
          <w:numId w:val="11"/>
        </w:numPr>
        <w:jc w:val="both"/>
        <w:rPr>
          <w:lang w:val="ru-RU"/>
        </w:rPr>
      </w:pPr>
      <w:r w:rsidRPr="00C2126C">
        <w:rPr>
          <w:lang w:val="ru-RU"/>
        </w:rPr>
        <w:t xml:space="preserve">укладка рельсов типа </w:t>
      </w:r>
      <w:r>
        <w:t>R</w:t>
      </w:r>
      <w:r w:rsidRPr="00C2126C">
        <w:rPr>
          <w:lang w:val="ru-RU"/>
        </w:rPr>
        <w:t>65 на железобетонные шпалы со сварными бесстыковыми соединениями;</w:t>
      </w:r>
    </w:p>
    <w:p w14:paraId="4AD83C6B" w14:textId="4219D930" w:rsidR="009246BF" w:rsidRPr="00C2126C" w:rsidRDefault="007B05BF" w:rsidP="006420A2">
      <w:pPr>
        <w:pStyle w:val="ac"/>
        <w:numPr>
          <w:ilvl w:val="0"/>
          <w:numId w:val="11"/>
        </w:numPr>
        <w:jc w:val="both"/>
        <w:rPr>
          <w:lang w:val="ru-RU"/>
        </w:rPr>
      </w:pPr>
      <w:r w:rsidRPr="00C2126C">
        <w:rPr>
          <w:lang w:val="ru-RU"/>
        </w:rPr>
        <w:t xml:space="preserve">строительство </w:t>
      </w:r>
      <w:r w:rsidR="00AF072E">
        <w:rPr>
          <w:lang w:val="ru-RU"/>
        </w:rPr>
        <w:t>17</w:t>
      </w:r>
      <w:r w:rsidRPr="00C2126C">
        <w:rPr>
          <w:lang w:val="ru-RU"/>
        </w:rPr>
        <w:t xml:space="preserve"> разъездов и </w:t>
      </w:r>
      <w:r w:rsidR="00AF072E">
        <w:rPr>
          <w:lang w:val="ru-RU"/>
        </w:rPr>
        <w:t xml:space="preserve">3 </w:t>
      </w:r>
      <w:r w:rsidRPr="00C2126C">
        <w:rPr>
          <w:lang w:val="ru-RU"/>
        </w:rPr>
        <w:t>станций вдоль трассы;</w:t>
      </w:r>
    </w:p>
    <w:p w14:paraId="4AD83C6C" w14:textId="3B0EF378" w:rsidR="009246BF" w:rsidRPr="00C2126C" w:rsidRDefault="007B05BF" w:rsidP="006420A2">
      <w:pPr>
        <w:pStyle w:val="ac"/>
        <w:numPr>
          <w:ilvl w:val="0"/>
          <w:numId w:val="11"/>
        </w:numPr>
        <w:jc w:val="both"/>
        <w:rPr>
          <w:lang w:val="ru-RU"/>
        </w:rPr>
      </w:pPr>
      <w:r w:rsidRPr="00C2126C">
        <w:rPr>
          <w:lang w:val="ru-RU"/>
        </w:rPr>
        <w:t>расширение терминальной инфраструктуры на станциях Кызылжар и Мойынты;</w:t>
      </w:r>
    </w:p>
    <w:p w14:paraId="4AD83C6D" w14:textId="3D1B6B1E" w:rsidR="009246BF" w:rsidRPr="00C2126C" w:rsidRDefault="007B05BF" w:rsidP="006420A2">
      <w:pPr>
        <w:pStyle w:val="ac"/>
        <w:numPr>
          <w:ilvl w:val="0"/>
          <w:numId w:val="11"/>
        </w:numPr>
        <w:jc w:val="both"/>
        <w:rPr>
          <w:lang w:val="ru-RU"/>
        </w:rPr>
      </w:pPr>
      <w:r w:rsidRPr="00C2126C">
        <w:rPr>
          <w:lang w:val="ru-RU"/>
        </w:rPr>
        <w:t>сопутствующие объекты: карьеры, разработка грунта, подъездные дороги и строительные лагеря.</w:t>
      </w:r>
    </w:p>
    <w:p w14:paraId="4AD83C6E" w14:textId="40DA0FE8" w:rsidR="009246BF" w:rsidRPr="00411F5B" w:rsidRDefault="007B05BF" w:rsidP="006420A2">
      <w:pPr>
        <w:pStyle w:val="ac"/>
        <w:jc w:val="both"/>
        <w:rPr>
          <w:lang w:val="ru-RU"/>
        </w:rPr>
      </w:pPr>
      <w:r w:rsidRPr="00C2126C">
        <w:rPr>
          <w:lang w:val="ru-RU"/>
        </w:rPr>
        <w:t>Эти работы потребуют как постоянного изъятия земель под железнодорожную инфраструктуру, так и временного использования земель на период строительства, что создаёт риски как физического, так и экономического перемещения.</w:t>
      </w:r>
      <w:r w:rsidR="00411F5B">
        <w:rPr>
          <w:lang w:val="ru-RU"/>
        </w:rPr>
        <w:t xml:space="preserve"> </w:t>
      </w:r>
      <w:r w:rsidR="00411F5B" w:rsidRPr="00411F5B">
        <w:rPr>
          <w:lang w:val="ru-RU"/>
        </w:rPr>
        <w:t>Физическое переселение не предполагается. LARAP рассматривает только риски экономического переселения (например, временные ограничения доступа, фрагментация пастбищ или частичная потеря продуктивных земель).</w:t>
      </w:r>
    </w:p>
    <w:p w14:paraId="4AD83C6F" w14:textId="77777777" w:rsidR="009246BF" w:rsidRPr="00C2126C" w:rsidRDefault="007B05BF" w:rsidP="006420A2">
      <w:pPr>
        <w:pStyle w:val="ad"/>
        <w:jc w:val="both"/>
        <w:rPr>
          <w:lang w:val="ru-RU"/>
        </w:rPr>
      </w:pPr>
      <w:r>
        <w:rPr>
          <w:lang w:val="ru-RU"/>
        </w:rPr>
        <w:t xml:space="preserve">1.4. </w:t>
      </w:r>
      <w:r w:rsidRPr="00C2126C">
        <w:rPr>
          <w:lang w:val="ru-RU"/>
        </w:rPr>
        <w:t xml:space="preserve">Цель </w:t>
      </w:r>
      <w:r>
        <w:t>LARAP</w:t>
      </w:r>
    </w:p>
    <w:p w14:paraId="4AD83C70" w14:textId="77777777" w:rsidR="009246BF" w:rsidRPr="00C2126C" w:rsidRDefault="007B05BF" w:rsidP="006420A2">
      <w:pPr>
        <w:pStyle w:val="ac"/>
        <w:jc w:val="both"/>
        <w:rPr>
          <w:lang w:val="ru-RU"/>
        </w:rPr>
      </w:pPr>
      <w:r w:rsidRPr="00C2126C">
        <w:rPr>
          <w:lang w:val="ru-RU"/>
        </w:rPr>
        <w:t>Настоящий План мероприятий по изъятию земель и переселению (</w:t>
      </w:r>
      <w:r>
        <w:t>LARAP</w:t>
      </w:r>
      <w:r w:rsidRPr="00C2126C">
        <w:rPr>
          <w:lang w:val="ru-RU"/>
        </w:rPr>
        <w:t>) подготовлен для обеспечения того, чтобы последствия изъятия земель и переселения, вызванные реализацией Проекта, были урегулированы в полном соответствии:</w:t>
      </w:r>
    </w:p>
    <w:p w14:paraId="4AD83C71" w14:textId="6985934D" w:rsidR="009246BF" w:rsidRPr="00C2126C" w:rsidRDefault="007B05BF" w:rsidP="006420A2">
      <w:pPr>
        <w:pStyle w:val="ac"/>
        <w:numPr>
          <w:ilvl w:val="0"/>
          <w:numId w:val="12"/>
        </w:numPr>
        <w:jc w:val="both"/>
        <w:rPr>
          <w:lang w:val="ru-RU"/>
        </w:rPr>
      </w:pPr>
      <w:r w:rsidRPr="00C2126C">
        <w:rPr>
          <w:lang w:val="ru-RU"/>
        </w:rPr>
        <w:t>с законодательством Республики Казахстан (Конституция, Земельный кодекс, Закон «О государственной собственности», Закон «О железнодорожном транспорте», а также соответствующие подзаконные акты и технические нормы); и</w:t>
      </w:r>
    </w:p>
    <w:p w14:paraId="4AD83C72" w14:textId="3BDB5D47" w:rsidR="009246BF" w:rsidRPr="00C2126C" w:rsidRDefault="007B05BF" w:rsidP="006420A2">
      <w:pPr>
        <w:pStyle w:val="ac"/>
        <w:numPr>
          <w:ilvl w:val="0"/>
          <w:numId w:val="12"/>
        </w:numPr>
        <w:jc w:val="both"/>
        <w:rPr>
          <w:b/>
          <w:bCs/>
          <w:lang w:val="ru-RU"/>
        </w:rPr>
      </w:pPr>
      <w:r w:rsidRPr="00C2126C">
        <w:rPr>
          <w:lang w:val="ru-RU"/>
        </w:rPr>
        <w:t xml:space="preserve">с требованиями международных финансовых институтов, в частности </w:t>
      </w:r>
      <w:r w:rsidRPr="00C2126C">
        <w:rPr>
          <w:rStyle w:val="a5"/>
          <w:b w:val="0"/>
          <w:bCs w:val="0"/>
          <w:lang w:val="ru-RU"/>
        </w:rPr>
        <w:t xml:space="preserve">Стандартов </w:t>
      </w:r>
      <w:r w:rsidRPr="00411F5B">
        <w:rPr>
          <w:rStyle w:val="a5"/>
          <w:b w:val="0"/>
          <w:bCs w:val="0"/>
        </w:rPr>
        <w:t>IFC</w:t>
      </w:r>
      <w:r w:rsidRPr="00C2126C">
        <w:rPr>
          <w:rStyle w:val="a5"/>
          <w:b w:val="0"/>
          <w:bCs w:val="0"/>
          <w:lang w:val="ru-RU"/>
        </w:rPr>
        <w:t xml:space="preserve"> по экологической и социальной устойчивости (2012 г.)</w:t>
      </w:r>
      <w:r w:rsidRPr="00C2126C">
        <w:rPr>
          <w:b/>
          <w:bCs/>
          <w:lang w:val="ru-RU"/>
        </w:rPr>
        <w:t xml:space="preserve">, </w:t>
      </w:r>
      <w:r w:rsidRPr="00C2126C">
        <w:rPr>
          <w:lang w:val="ru-RU"/>
        </w:rPr>
        <w:t>с акцентом на</w:t>
      </w:r>
      <w:r w:rsidRPr="00C2126C">
        <w:rPr>
          <w:b/>
          <w:bCs/>
          <w:lang w:val="ru-RU"/>
        </w:rPr>
        <w:t xml:space="preserve"> </w:t>
      </w:r>
      <w:r w:rsidRPr="00C2126C">
        <w:rPr>
          <w:rStyle w:val="a5"/>
          <w:b w:val="0"/>
          <w:bCs w:val="0"/>
          <w:lang w:val="ru-RU"/>
        </w:rPr>
        <w:t>Стандарт № 5 (Изъятие земель, ограничения на землепользование и вынужденное переселение)</w:t>
      </w:r>
      <w:r w:rsidRPr="00C2126C">
        <w:rPr>
          <w:lang w:val="ru-RU"/>
        </w:rPr>
        <w:t xml:space="preserve"> и</w:t>
      </w:r>
      <w:r w:rsidRPr="00C2126C">
        <w:rPr>
          <w:b/>
          <w:bCs/>
          <w:lang w:val="ru-RU"/>
        </w:rPr>
        <w:t xml:space="preserve"> </w:t>
      </w:r>
      <w:r w:rsidRPr="00C2126C">
        <w:rPr>
          <w:rStyle w:val="a5"/>
          <w:b w:val="0"/>
          <w:bCs w:val="0"/>
          <w:lang w:val="ru-RU"/>
        </w:rPr>
        <w:t>Стандарт № 1 (Оценка и управление экологическими и социальными рисками и воздействиями)</w:t>
      </w:r>
      <w:r w:rsidRPr="00C2126C">
        <w:rPr>
          <w:b/>
          <w:bCs/>
          <w:lang w:val="ru-RU"/>
        </w:rPr>
        <w:t>.</w:t>
      </w:r>
    </w:p>
    <w:p w14:paraId="4AD83C73" w14:textId="77777777" w:rsidR="009246BF" w:rsidRPr="00C2126C" w:rsidRDefault="007B05BF" w:rsidP="006420A2">
      <w:pPr>
        <w:pStyle w:val="ac"/>
        <w:jc w:val="both"/>
        <w:rPr>
          <w:lang w:val="ru-RU"/>
        </w:rPr>
      </w:pPr>
      <w:r>
        <w:t>LARAP</w:t>
      </w:r>
      <w:r w:rsidRPr="00C2126C">
        <w:rPr>
          <w:lang w:val="ru-RU"/>
        </w:rPr>
        <w:t xml:space="preserve"> устанавливает принципы, институциональную ответственность, права на компенсацию, меры по возмещению, подходы к восстановлению средств к существованию, порядок консультаций и раскрытия информации, механизм урегулирования жалоб, бюджетные положения и систему мониторинга, которые будут регулировать процесс изъятия земель и переселения в рамках Проекта.</w:t>
      </w:r>
      <w:r w:rsidRPr="00C2126C">
        <w:rPr>
          <w:lang w:val="ru-RU"/>
        </w:rPr>
        <w:br/>
        <w:t>Ключевой принцип заключается в том, что все лица, затронутые проектом (</w:t>
      </w:r>
      <w:r>
        <w:t>PAP</w:t>
      </w:r>
      <w:r w:rsidRPr="00C2126C">
        <w:rPr>
          <w:lang w:val="ru-RU"/>
        </w:rPr>
        <w:t>), должны восстановить или, предпочтительно, улучшить свой уровень жизни и средства к существованию по сравнению с условиями до начала проекта.</w:t>
      </w:r>
    </w:p>
    <w:p w14:paraId="4AD83C74" w14:textId="77777777" w:rsidR="009246BF" w:rsidRPr="00C2126C" w:rsidRDefault="007B05BF" w:rsidP="006420A2">
      <w:pPr>
        <w:pStyle w:val="ad"/>
        <w:jc w:val="both"/>
        <w:rPr>
          <w:lang w:val="ru-RU"/>
        </w:rPr>
      </w:pPr>
      <w:r>
        <w:rPr>
          <w:lang w:val="ru-RU"/>
        </w:rPr>
        <w:t xml:space="preserve">1.5. </w:t>
      </w:r>
      <w:r w:rsidRPr="00C2126C">
        <w:rPr>
          <w:lang w:val="ru-RU"/>
        </w:rPr>
        <w:t xml:space="preserve">Область применения </w:t>
      </w:r>
      <w:r>
        <w:t>LARAP</w:t>
      </w:r>
    </w:p>
    <w:p w14:paraId="4AD83C75" w14:textId="5F867483" w:rsidR="009246BF" w:rsidRPr="00FC068A" w:rsidRDefault="00FC068A" w:rsidP="006420A2">
      <w:pPr>
        <w:pStyle w:val="ac"/>
        <w:jc w:val="both"/>
        <w:rPr>
          <w:lang w:val="ru-KZ"/>
        </w:rPr>
      </w:pPr>
      <w:r w:rsidRPr="00FC068A">
        <w:t>LARAP</w:t>
      </w:r>
      <w:r w:rsidRPr="00C2126C">
        <w:rPr>
          <w:lang w:val="ru-RU"/>
        </w:rPr>
        <w:t xml:space="preserve"> применяется ко всем случаям экономического переселения, вызванного деятельностью в рамках Проекта. Физическое переселение не предполагается. В случае если какие-либо непредвиденные изменения в проекте приведут к физическому </w:t>
      </w:r>
      <w:r w:rsidRPr="00C2126C">
        <w:rPr>
          <w:lang w:val="ru-RU"/>
        </w:rPr>
        <w:lastRenderedPageBreak/>
        <w:t xml:space="preserve">переселению, </w:t>
      </w:r>
      <w:r w:rsidRPr="00FC068A">
        <w:t>KTZ</w:t>
      </w:r>
      <w:r w:rsidRPr="00C2126C">
        <w:rPr>
          <w:lang w:val="ru-RU"/>
        </w:rPr>
        <w:t xml:space="preserve"> подготовит и реализует дополнительный план в соответствии с </w:t>
      </w:r>
      <w:r w:rsidRPr="00FC068A">
        <w:t>PS</w:t>
      </w:r>
      <w:r w:rsidRPr="00C2126C">
        <w:rPr>
          <w:lang w:val="ru-RU"/>
        </w:rPr>
        <w:t>5 до вступления во владение.</w:t>
      </w:r>
    </w:p>
    <w:p w14:paraId="4AD83C76" w14:textId="2244952D" w:rsidR="009246BF" w:rsidRPr="00C2126C" w:rsidRDefault="007B05BF" w:rsidP="006420A2">
      <w:pPr>
        <w:pStyle w:val="ac"/>
        <w:numPr>
          <w:ilvl w:val="0"/>
          <w:numId w:val="13"/>
        </w:numPr>
        <w:jc w:val="both"/>
        <w:rPr>
          <w:lang w:val="ru-RU"/>
        </w:rPr>
      </w:pPr>
      <w:r w:rsidRPr="00C2126C">
        <w:rPr>
          <w:lang w:val="ru-RU"/>
        </w:rPr>
        <w:t>постоянное изъятие земель для полосы отвода железной дороги, станций и сопутствующих объектов;</w:t>
      </w:r>
    </w:p>
    <w:p w14:paraId="4AD83C77" w14:textId="0977B358" w:rsidR="009246BF" w:rsidRPr="00C2126C" w:rsidRDefault="007B05BF" w:rsidP="006420A2">
      <w:pPr>
        <w:pStyle w:val="ac"/>
        <w:numPr>
          <w:ilvl w:val="0"/>
          <w:numId w:val="13"/>
        </w:numPr>
        <w:jc w:val="both"/>
        <w:rPr>
          <w:lang w:val="ru-RU"/>
        </w:rPr>
      </w:pPr>
      <w:r w:rsidRPr="00C2126C">
        <w:rPr>
          <w:lang w:val="ru-RU"/>
        </w:rPr>
        <w:t>временное использование земель для строительных лагерей, подъездных дорог, карьеров, разработок и складских площадок;</w:t>
      </w:r>
    </w:p>
    <w:p w14:paraId="4AD83C78" w14:textId="276DDCAC" w:rsidR="009246BF" w:rsidRPr="00C2126C" w:rsidRDefault="007B05BF" w:rsidP="006420A2">
      <w:pPr>
        <w:pStyle w:val="ac"/>
        <w:numPr>
          <w:ilvl w:val="0"/>
          <w:numId w:val="13"/>
        </w:numPr>
        <w:jc w:val="both"/>
        <w:rPr>
          <w:lang w:val="ru-RU"/>
        </w:rPr>
      </w:pPr>
      <w:r w:rsidRPr="00C2126C">
        <w:rPr>
          <w:lang w:val="ru-RU"/>
        </w:rPr>
        <w:t>ограничения доступа к пастбищам, водным источникам и традиционным маршрутам сезонной миграции;</w:t>
      </w:r>
    </w:p>
    <w:p w14:paraId="4AD83C79" w14:textId="66B1F34A" w:rsidR="009246BF" w:rsidRPr="00C2126C" w:rsidRDefault="007B05BF" w:rsidP="006420A2">
      <w:pPr>
        <w:pStyle w:val="ac"/>
        <w:numPr>
          <w:ilvl w:val="0"/>
          <w:numId w:val="13"/>
        </w:numPr>
        <w:jc w:val="both"/>
        <w:rPr>
          <w:lang w:val="ru-RU"/>
        </w:rPr>
      </w:pPr>
      <w:r w:rsidRPr="00C2126C">
        <w:rPr>
          <w:lang w:val="ru-RU"/>
        </w:rPr>
        <w:t>утрату сельскохозяйственного производства, зданий, сооружений или объектов социальной инфраструктуры;</w:t>
      </w:r>
    </w:p>
    <w:p w14:paraId="4AD83C7A" w14:textId="5450CF90" w:rsidR="009246BF" w:rsidRPr="00C2126C" w:rsidRDefault="007B05BF" w:rsidP="006420A2">
      <w:pPr>
        <w:pStyle w:val="ac"/>
        <w:numPr>
          <w:ilvl w:val="0"/>
          <w:numId w:val="13"/>
        </w:numPr>
        <w:jc w:val="both"/>
        <w:rPr>
          <w:lang w:val="ru-RU"/>
        </w:rPr>
      </w:pPr>
      <w:r w:rsidRPr="00C2126C">
        <w:rPr>
          <w:lang w:val="ru-RU"/>
        </w:rPr>
        <w:t>воздействие на уязвимые группы населения, которые могут пострадать в непропорционально большей степени.</w:t>
      </w:r>
    </w:p>
    <w:p w14:paraId="4AD83C7B" w14:textId="77777777" w:rsidR="009246BF" w:rsidRPr="00C2126C" w:rsidRDefault="007B05BF" w:rsidP="006420A2">
      <w:pPr>
        <w:pStyle w:val="ac"/>
        <w:jc w:val="both"/>
        <w:rPr>
          <w:lang w:val="ru-RU"/>
        </w:rPr>
      </w:pPr>
      <w:r>
        <w:t>LARAP</w:t>
      </w:r>
      <w:r w:rsidRPr="00C2126C">
        <w:rPr>
          <w:lang w:val="ru-RU"/>
        </w:rPr>
        <w:t xml:space="preserve"> охватывает следующие категории лиц, затронутых проектом (</w:t>
      </w:r>
      <w:r>
        <w:t>PAP</w:t>
      </w:r>
      <w:r w:rsidRPr="00C2126C">
        <w:rPr>
          <w:lang w:val="ru-RU"/>
        </w:rPr>
        <w:t>):</w:t>
      </w:r>
    </w:p>
    <w:p w14:paraId="4AD83C7C" w14:textId="6EF8B923" w:rsidR="009246BF" w:rsidRPr="00C2126C" w:rsidRDefault="007B05BF" w:rsidP="006420A2">
      <w:pPr>
        <w:pStyle w:val="ac"/>
        <w:numPr>
          <w:ilvl w:val="0"/>
          <w:numId w:val="14"/>
        </w:numPr>
        <w:jc w:val="both"/>
        <w:rPr>
          <w:lang w:val="ru-RU"/>
        </w:rPr>
      </w:pPr>
      <w:r w:rsidRPr="00C2126C">
        <w:rPr>
          <w:lang w:val="ru-RU"/>
        </w:rPr>
        <w:t>физические и юридические лица – собственники земель;</w:t>
      </w:r>
    </w:p>
    <w:p w14:paraId="4AD83C7D" w14:textId="6F3BEC2E" w:rsidR="009246BF" w:rsidRPr="00C2126C" w:rsidRDefault="007B05BF" w:rsidP="006420A2">
      <w:pPr>
        <w:pStyle w:val="ac"/>
        <w:numPr>
          <w:ilvl w:val="0"/>
          <w:numId w:val="14"/>
        </w:numPr>
        <w:jc w:val="both"/>
        <w:rPr>
          <w:lang w:val="ru-RU"/>
        </w:rPr>
      </w:pPr>
      <w:r w:rsidRPr="00C2126C">
        <w:rPr>
          <w:lang w:val="ru-RU"/>
        </w:rPr>
        <w:t>арендаторы и пользователи государственных или частных земель;</w:t>
      </w:r>
    </w:p>
    <w:p w14:paraId="4AD83C7E" w14:textId="0CA9A169" w:rsidR="009246BF" w:rsidRPr="00C2126C" w:rsidRDefault="007B05BF" w:rsidP="006420A2">
      <w:pPr>
        <w:pStyle w:val="ac"/>
        <w:numPr>
          <w:ilvl w:val="0"/>
          <w:numId w:val="14"/>
        </w:numPr>
        <w:jc w:val="both"/>
        <w:rPr>
          <w:lang w:val="ru-RU"/>
        </w:rPr>
      </w:pPr>
      <w:r w:rsidRPr="00C2126C">
        <w:rPr>
          <w:lang w:val="ru-RU"/>
        </w:rPr>
        <w:t>неформальные землепользователи, не имеющие зарегистрированных прав;</w:t>
      </w:r>
    </w:p>
    <w:p w14:paraId="4AD83C7F" w14:textId="79F9762E" w:rsidR="009246BF" w:rsidRPr="00C2126C" w:rsidRDefault="007B05BF" w:rsidP="006420A2">
      <w:pPr>
        <w:pStyle w:val="ac"/>
        <w:numPr>
          <w:ilvl w:val="0"/>
          <w:numId w:val="14"/>
        </w:numPr>
        <w:jc w:val="both"/>
        <w:rPr>
          <w:lang w:val="ru-RU"/>
        </w:rPr>
      </w:pPr>
      <w:r w:rsidRPr="00C2126C">
        <w:rPr>
          <w:lang w:val="ru-RU"/>
        </w:rPr>
        <w:t>уязвимые домохозяйства, включая семьи ниже уровня бедности, семьи, возглавляемые женщинами, одиноких пожилых и лиц с инвалидностью.</w:t>
      </w:r>
    </w:p>
    <w:p w14:paraId="4AD83C80" w14:textId="77777777" w:rsidR="009246BF" w:rsidRPr="00C2126C" w:rsidRDefault="007B05BF" w:rsidP="006420A2">
      <w:pPr>
        <w:pStyle w:val="ad"/>
        <w:jc w:val="both"/>
        <w:rPr>
          <w:lang w:val="ru-RU"/>
        </w:rPr>
      </w:pPr>
      <w:r>
        <w:rPr>
          <w:lang w:val="ru-RU"/>
        </w:rPr>
        <w:t xml:space="preserve">1.6. </w:t>
      </w:r>
      <w:r w:rsidRPr="00C2126C">
        <w:rPr>
          <w:lang w:val="ru-RU"/>
        </w:rPr>
        <w:t>Методология</w:t>
      </w:r>
    </w:p>
    <w:p w14:paraId="4AD83C81" w14:textId="77777777" w:rsidR="009246BF" w:rsidRPr="00C2126C" w:rsidRDefault="007B05BF" w:rsidP="006420A2">
      <w:pPr>
        <w:pStyle w:val="ac"/>
        <w:jc w:val="both"/>
        <w:rPr>
          <w:lang w:val="ru-RU"/>
        </w:rPr>
      </w:pPr>
      <w:r w:rsidRPr="00C2126C">
        <w:rPr>
          <w:lang w:val="ru-RU"/>
        </w:rPr>
        <w:t xml:space="preserve">Подготовка настоящего </w:t>
      </w:r>
      <w:r>
        <w:t>LARAP</w:t>
      </w:r>
      <w:r w:rsidRPr="00C2126C">
        <w:rPr>
          <w:lang w:val="ru-RU"/>
        </w:rPr>
        <w:t xml:space="preserve"> основывалась на:</w:t>
      </w:r>
    </w:p>
    <w:p w14:paraId="4AD83C82" w14:textId="3F8B64BD" w:rsidR="009246BF" w:rsidRPr="00C2126C" w:rsidRDefault="007B05BF" w:rsidP="006420A2">
      <w:pPr>
        <w:pStyle w:val="ac"/>
        <w:numPr>
          <w:ilvl w:val="0"/>
          <w:numId w:val="15"/>
        </w:numPr>
        <w:jc w:val="both"/>
        <w:rPr>
          <w:lang w:val="ru-RU"/>
        </w:rPr>
      </w:pPr>
      <w:r w:rsidRPr="00C2126C">
        <w:rPr>
          <w:lang w:val="ru-RU"/>
        </w:rPr>
        <w:t>анализе ТЭО (</w:t>
      </w:r>
      <w:r>
        <w:t>Feasibility</w:t>
      </w:r>
      <w:r w:rsidRPr="00C2126C">
        <w:rPr>
          <w:lang w:val="ru-RU"/>
        </w:rPr>
        <w:t xml:space="preserve"> </w:t>
      </w:r>
      <w:r>
        <w:t>Study</w:t>
      </w:r>
      <w:r w:rsidRPr="00C2126C">
        <w:rPr>
          <w:lang w:val="ru-RU"/>
        </w:rPr>
        <w:t xml:space="preserve">, </w:t>
      </w:r>
      <w:r>
        <w:t>FS</w:t>
      </w:r>
      <w:r w:rsidRPr="00C2126C">
        <w:rPr>
          <w:lang w:val="ru-RU"/>
        </w:rPr>
        <w:t>) и предварительной проектной документации;</w:t>
      </w:r>
    </w:p>
    <w:p w14:paraId="4AD83C83" w14:textId="7F7239B4" w:rsidR="009246BF" w:rsidRPr="00C2126C" w:rsidRDefault="007B05BF" w:rsidP="006420A2">
      <w:pPr>
        <w:pStyle w:val="ac"/>
        <w:numPr>
          <w:ilvl w:val="0"/>
          <w:numId w:val="15"/>
        </w:numPr>
        <w:jc w:val="both"/>
        <w:rPr>
          <w:lang w:val="ru-RU"/>
        </w:rPr>
      </w:pPr>
      <w:r w:rsidRPr="00C2126C">
        <w:rPr>
          <w:lang w:val="ru-RU"/>
        </w:rPr>
        <w:t xml:space="preserve">правовом и институциональном анализе, включая сопоставление требований законодательства РК и Стандарта </w:t>
      </w:r>
      <w:r>
        <w:t>IFC</w:t>
      </w:r>
      <w:r w:rsidRPr="00C2126C">
        <w:rPr>
          <w:lang w:val="ru-RU"/>
        </w:rPr>
        <w:t xml:space="preserve"> </w:t>
      </w:r>
      <w:r>
        <w:t>PS</w:t>
      </w:r>
      <w:r w:rsidRPr="00C2126C">
        <w:rPr>
          <w:lang w:val="ru-RU"/>
        </w:rPr>
        <w:t>5;</w:t>
      </w:r>
    </w:p>
    <w:p w14:paraId="4AD83C84" w14:textId="512F6850" w:rsidR="009246BF" w:rsidRPr="00C2126C" w:rsidRDefault="007B05BF" w:rsidP="006420A2">
      <w:pPr>
        <w:pStyle w:val="ac"/>
        <w:numPr>
          <w:ilvl w:val="0"/>
          <w:numId w:val="15"/>
        </w:numPr>
        <w:jc w:val="both"/>
        <w:rPr>
          <w:lang w:val="ru-RU"/>
        </w:rPr>
      </w:pPr>
      <w:r w:rsidRPr="00C2126C">
        <w:rPr>
          <w:lang w:val="ru-RU"/>
        </w:rPr>
        <w:t>предварительной социально-экономической оценке (</w:t>
      </w:r>
      <w:r>
        <w:t>SES</w:t>
      </w:r>
      <w:r w:rsidRPr="00C2126C">
        <w:rPr>
          <w:lang w:val="ru-RU"/>
        </w:rPr>
        <w:t>) и начальных консультациях с местными акиматами и представителями сообществ;</w:t>
      </w:r>
    </w:p>
    <w:p w14:paraId="4AD83C85" w14:textId="7A4466B7" w:rsidR="009246BF" w:rsidRPr="00C2126C" w:rsidRDefault="007B05BF" w:rsidP="006420A2">
      <w:pPr>
        <w:pStyle w:val="ac"/>
        <w:numPr>
          <w:ilvl w:val="0"/>
          <w:numId w:val="15"/>
        </w:numPr>
        <w:jc w:val="both"/>
        <w:rPr>
          <w:lang w:val="ru-RU"/>
        </w:rPr>
      </w:pPr>
      <w:r w:rsidRPr="00C2126C">
        <w:rPr>
          <w:lang w:val="ru-RU"/>
        </w:rPr>
        <w:t>предварительном реестре потерь (</w:t>
      </w:r>
      <w:r>
        <w:t>IOL</w:t>
      </w:r>
      <w:r w:rsidRPr="00C2126C">
        <w:rPr>
          <w:lang w:val="ru-RU"/>
        </w:rPr>
        <w:t>), включающем категории затронутых земель и возможных утрат активов;</w:t>
      </w:r>
    </w:p>
    <w:p w14:paraId="4AD83C86" w14:textId="0FC6D56F" w:rsidR="009246BF" w:rsidRPr="00C2126C" w:rsidRDefault="007B05BF" w:rsidP="006420A2">
      <w:pPr>
        <w:pStyle w:val="ac"/>
        <w:numPr>
          <w:ilvl w:val="0"/>
          <w:numId w:val="15"/>
        </w:numPr>
        <w:jc w:val="both"/>
        <w:rPr>
          <w:lang w:val="ru-RU"/>
        </w:rPr>
      </w:pPr>
      <w:r w:rsidRPr="00C2126C">
        <w:rPr>
          <w:lang w:val="ru-RU"/>
        </w:rPr>
        <w:t xml:space="preserve">обзоре вторичных социально-экономических и экологических данных, а также учёте опыта реализации </w:t>
      </w:r>
      <w:r>
        <w:t>RAP</w:t>
      </w:r>
      <w:r w:rsidRPr="00C2126C">
        <w:rPr>
          <w:lang w:val="ru-RU"/>
        </w:rPr>
        <w:t>, финансируемых Всемирным банком, в Карагандинской и Улытауской областях;</w:t>
      </w:r>
    </w:p>
    <w:p w14:paraId="4AD83C87" w14:textId="693FC319" w:rsidR="009246BF" w:rsidRPr="00C2126C" w:rsidRDefault="007B05BF" w:rsidP="006420A2">
      <w:pPr>
        <w:pStyle w:val="ac"/>
        <w:numPr>
          <w:ilvl w:val="0"/>
          <w:numId w:val="15"/>
        </w:numPr>
        <w:jc w:val="both"/>
        <w:rPr>
          <w:lang w:val="ru-RU"/>
        </w:rPr>
      </w:pPr>
      <w:r w:rsidRPr="00C2126C">
        <w:rPr>
          <w:lang w:val="ru-RU"/>
        </w:rPr>
        <w:t>взаимодействии с АО «ҚТЖ», региональными и районными органами власти, а также другими заинтересованными сторонами, вовлечёнными в управление земельными ресурсами и развитие сообществ.</w:t>
      </w:r>
    </w:p>
    <w:p w14:paraId="4AD83C88" w14:textId="77777777" w:rsidR="009246BF" w:rsidRPr="00C2126C" w:rsidRDefault="007B05BF" w:rsidP="006420A2">
      <w:pPr>
        <w:pStyle w:val="ac"/>
        <w:jc w:val="both"/>
        <w:rPr>
          <w:lang w:val="ru-RU"/>
        </w:rPr>
      </w:pPr>
      <w:r>
        <w:t>LARAP</w:t>
      </w:r>
      <w:r w:rsidRPr="00C2126C">
        <w:rPr>
          <w:lang w:val="ru-RU"/>
        </w:rPr>
        <w:t xml:space="preserve"> будет обновлён на стадии Детального проектирования (</w:t>
      </w:r>
      <w:r>
        <w:t>Detailed</w:t>
      </w:r>
      <w:r w:rsidRPr="00C2126C">
        <w:rPr>
          <w:lang w:val="ru-RU"/>
        </w:rPr>
        <w:t xml:space="preserve"> </w:t>
      </w:r>
      <w:r>
        <w:t>Design</w:t>
      </w:r>
      <w:r w:rsidRPr="00C2126C">
        <w:rPr>
          <w:lang w:val="ru-RU"/>
        </w:rPr>
        <w:t xml:space="preserve">), после утверждения окончательной трассировки и кадастровых данных, включая проверенный перечень затронутых участков и </w:t>
      </w:r>
      <w:r>
        <w:t>PAP</w:t>
      </w:r>
      <w:r w:rsidRPr="00C2126C">
        <w:rPr>
          <w:lang w:val="ru-RU"/>
        </w:rPr>
        <w:t>.</w:t>
      </w:r>
    </w:p>
    <w:p w14:paraId="4AD83C89" w14:textId="50ECD674" w:rsidR="009246BF" w:rsidRPr="00C2126C" w:rsidRDefault="00FC068A" w:rsidP="006420A2">
      <w:pPr>
        <w:pStyle w:val="1"/>
        <w:jc w:val="both"/>
        <w:rPr>
          <w:rFonts w:ascii="Times New Roman" w:hAnsi="Times New Roman" w:cs="Times New Roman"/>
          <w:lang w:val="ru-RU"/>
        </w:rPr>
      </w:pPr>
      <w:bookmarkStart w:id="1" w:name="_Toc210832619"/>
      <w:r>
        <w:rPr>
          <w:rFonts w:ascii="Times New Roman" w:hAnsi="Times New Roman" w:cs="Times New Roman"/>
          <w:lang w:val="ru-RU"/>
        </w:rPr>
        <w:t xml:space="preserve">2. </w:t>
      </w:r>
      <w:r w:rsidRPr="00C2126C">
        <w:rPr>
          <w:rFonts w:ascii="Times New Roman" w:hAnsi="Times New Roman" w:cs="Times New Roman"/>
          <w:lang w:val="ru-RU"/>
        </w:rPr>
        <w:t>Правовая и институциональная база</w:t>
      </w:r>
      <w:bookmarkEnd w:id="1"/>
    </w:p>
    <w:p w14:paraId="4AD83C8A" w14:textId="77777777" w:rsidR="009246BF" w:rsidRDefault="007B05BF" w:rsidP="006420A2">
      <w:pPr>
        <w:pStyle w:val="ac"/>
        <w:jc w:val="both"/>
      </w:pPr>
      <w:r w:rsidRPr="00C2126C">
        <w:rPr>
          <w:lang w:val="ru-RU"/>
        </w:rPr>
        <w:t xml:space="preserve">Данная глава устанавливает правовой и институциональный контекст, в рамках которого будет осуществляться изъятие земель и переселение в связи с реализацией проекта </w:t>
      </w:r>
      <w:r w:rsidRPr="00C2126C">
        <w:rPr>
          <w:lang w:val="ru-RU"/>
        </w:rPr>
        <w:lastRenderedPageBreak/>
        <w:t xml:space="preserve">строительства железнодорожной линии Кызылжар–Мойынты. </w:t>
      </w:r>
      <w:r>
        <w:t>Основными целями являются:</w:t>
      </w:r>
    </w:p>
    <w:p w14:paraId="542F7793" w14:textId="77777777" w:rsidR="00FC068A" w:rsidRPr="00C2126C" w:rsidRDefault="007B05BF" w:rsidP="006420A2">
      <w:pPr>
        <w:pStyle w:val="ac"/>
        <w:numPr>
          <w:ilvl w:val="0"/>
          <w:numId w:val="16"/>
        </w:numPr>
        <w:jc w:val="both"/>
        <w:rPr>
          <w:lang w:val="ru-RU"/>
        </w:rPr>
      </w:pPr>
      <w:r w:rsidRPr="00C2126C">
        <w:rPr>
          <w:lang w:val="ru-RU"/>
        </w:rPr>
        <w:t>выявить и обобщить национальное законодательство и нормативные акты Республики Казахстан, регулирующие вопросы собственности на землю, изъятия земель, отчуждения для государственных нужд, компенсации и сопутствующие процедуры;</w:t>
      </w:r>
    </w:p>
    <w:p w14:paraId="4AD83C8C" w14:textId="3C0B1EF0" w:rsidR="009246BF" w:rsidRPr="00C2126C" w:rsidRDefault="007B05BF" w:rsidP="006420A2">
      <w:pPr>
        <w:pStyle w:val="ac"/>
        <w:numPr>
          <w:ilvl w:val="0"/>
          <w:numId w:val="16"/>
        </w:numPr>
        <w:jc w:val="both"/>
        <w:rPr>
          <w:lang w:val="ru-RU"/>
        </w:rPr>
      </w:pPr>
      <w:r w:rsidRPr="00C2126C">
        <w:rPr>
          <w:lang w:val="ru-RU"/>
        </w:rPr>
        <w:t>проанализировать институциональные полномочия центральных и местных исполнительных органов, включая их роль в резервировании земель, изъятии, оценке, компенсации и рассмотрении жалоб;</w:t>
      </w:r>
    </w:p>
    <w:p w14:paraId="4AD83C8D" w14:textId="7890639D" w:rsidR="009246BF" w:rsidRPr="00C2126C" w:rsidRDefault="007B05BF" w:rsidP="006420A2">
      <w:pPr>
        <w:pStyle w:val="ac"/>
        <w:numPr>
          <w:ilvl w:val="0"/>
          <w:numId w:val="16"/>
        </w:numPr>
        <w:jc w:val="both"/>
        <w:rPr>
          <w:lang w:val="ru-RU"/>
        </w:rPr>
      </w:pPr>
      <w:r w:rsidRPr="00C2126C">
        <w:rPr>
          <w:lang w:val="ru-RU"/>
        </w:rPr>
        <w:t xml:space="preserve">сопоставить национальные нормы с международными стандартами в области охраны прав, в частности со Стандартом </w:t>
      </w:r>
      <w:r>
        <w:t>IFC</w:t>
      </w:r>
      <w:r w:rsidRPr="00C2126C">
        <w:rPr>
          <w:lang w:val="ru-RU"/>
        </w:rPr>
        <w:t xml:space="preserve"> № 5 (</w:t>
      </w:r>
      <w:r>
        <w:t>PS</w:t>
      </w:r>
      <w:r w:rsidRPr="00C2126C">
        <w:rPr>
          <w:lang w:val="ru-RU"/>
        </w:rPr>
        <w:t>5), в части определения права на компенсацию, принципов оценки, восстановления средств к существованию, поддержки уязвимых групп, взаимодействия с заинтересованными сторонами и механизмов рассмотрения жалоб;</w:t>
      </w:r>
    </w:p>
    <w:p w14:paraId="4AD83C8E" w14:textId="0321989A" w:rsidR="009246BF" w:rsidRPr="00C2126C" w:rsidRDefault="007B05BF" w:rsidP="006420A2">
      <w:pPr>
        <w:pStyle w:val="ac"/>
        <w:numPr>
          <w:ilvl w:val="0"/>
          <w:numId w:val="16"/>
        </w:numPr>
        <w:jc w:val="both"/>
        <w:rPr>
          <w:lang w:val="ru-RU"/>
        </w:rPr>
      </w:pPr>
      <w:r w:rsidRPr="00C2126C">
        <w:rPr>
          <w:lang w:val="ru-RU"/>
        </w:rPr>
        <w:t xml:space="preserve">выявить пробелы и несоответствия между законодательством Казахстана и требованиями </w:t>
      </w:r>
      <w:r>
        <w:t>PS</w:t>
      </w:r>
      <w:r w:rsidRPr="00C2126C">
        <w:rPr>
          <w:lang w:val="ru-RU"/>
        </w:rPr>
        <w:t>5;</w:t>
      </w:r>
    </w:p>
    <w:p w14:paraId="4AD83C8F" w14:textId="72FC2FDC" w:rsidR="009246BF" w:rsidRPr="00C2126C" w:rsidRDefault="007B05BF" w:rsidP="006420A2">
      <w:pPr>
        <w:pStyle w:val="ac"/>
        <w:numPr>
          <w:ilvl w:val="0"/>
          <w:numId w:val="16"/>
        </w:numPr>
        <w:jc w:val="both"/>
        <w:rPr>
          <w:lang w:val="ru-RU"/>
        </w:rPr>
      </w:pPr>
      <w:r w:rsidRPr="00C2126C">
        <w:rPr>
          <w:lang w:val="ru-RU"/>
        </w:rPr>
        <w:t>предложить меры по их согласованию, чтобы обеспечить полное соответствие реализации Проекта как национальным правовым требованиям, так и стандартам кредиторов.</w:t>
      </w:r>
    </w:p>
    <w:p w14:paraId="4AD83C90" w14:textId="77777777" w:rsidR="009246BF" w:rsidRPr="00C2126C" w:rsidRDefault="007B05BF" w:rsidP="006420A2">
      <w:pPr>
        <w:pStyle w:val="ac"/>
        <w:jc w:val="both"/>
        <w:rPr>
          <w:lang w:val="ru-RU"/>
        </w:rPr>
      </w:pPr>
      <w:r w:rsidRPr="00C2126C">
        <w:rPr>
          <w:lang w:val="ru-RU"/>
        </w:rPr>
        <w:t>Таким образом, раздел обеспечивает, чтобы План мероприятий по изъятию земель и переселению (</w:t>
      </w:r>
      <w:r>
        <w:t>LARAP</w:t>
      </w:r>
      <w:r w:rsidRPr="00C2126C">
        <w:rPr>
          <w:lang w:val="ru-RU"/>
        </w:rPr>
        <w:t>) был основан на правовой реальности Казахстана и одновременно соответствовал более высоким требованиям международных финансовых институтов. Такое двойное соответствие имеет решающее значение для защиты прав лиц, затронутых проектом (</w:t>
      </w:r>
      <w:r>
        <w:t>PAP</w:t>
      </w:r>
      <w:r w:rsidRPr="00C2126C">
        <w:rPr>
          <w:lang w:val="ru-RU"/>
        </w:rPr>
        <w:t>), обеспечения прозрачности и справедливости в процессах изъятия земель и сохранения социальной легитимности Проекта.</w:t>
      </w:r>
    </w:p>
    <w:p w14:paraId="4AD83C91" w14:textId="77777777" w:rsidR="009246BF" w:rsidRDefault="009246BF" w:rsidP="006420A2">
      <w:pPr>
        <w:pStyle w:val="af"/>
        <w:numPr>
          <w:ilvl w:val="0"/>
          <w:numId w:val="2"/>
        </w:numPr>
        <w:contextualSpacing w:val="0"/>
        <w:jc w:val="both"/>
        <w:rPr>
          <w:rFonts w:eastAsiaTheme="majorEastAsia" w:cstheme="majorBidi"/>
          <w:vanish/>
          <w:color w:val="595959" w:themeColor="text1" w:themeTint="A6"/>
          <w:spacing w:val="15"/>
          <w:sz w:val="28"/>
          <w:szCs w:val="28"/>
        </w:rPr>
      </w:pPr>
    </w:p>
    <w:p w14:paraId="4AD83C92" w14:textId="77777777" w:rsidR="009246BF" w:rsidRPr="00C2126C" w:rsidRDefault="007B05BF" w:rsidP="006420A2">
      <w:pPr>
        <w:pStyle w:val="ad"/>
        <w:jc w:val="both"/>
        <w:rPr>
          <w:lang w:val="ru-RU"/>
        </w:rPr>
      </w:pPr>
      <w:r>
        <w:rPr>
          <w:lang w:val="ru-RU"/>
        </w:rPr>
        <w:t>2</w:t>
      </w:r>
      <w:r w:rsidRPr="00C2126C">
        <w:rPr>
          <w:lang w:val="ru-RU"/>
        </w:rPr>
        <w:t>.1. Национальная правовая база</w:t>
      </w:r>
    </w:p>
    <w:p w14:paraId="4AD83C93" w14:textId="77777777" w:rsidR="009246BF" w:rsidRPr="00C2126C" w:rsidRDefault="007B05BF" w:rsidP="006420A2">
      <w:pPr>
        <w:pStyle w:val="ac"/>
        <w:jc w:val="both"/>
        <w:rPr>
          <w:lang w:val="ru-RU"/>
        </w:rPr>
      </w:pPr>
      <w:r w:rsidRPr="00C2126C">
        <w:rPr>
          <w:lang w:val="ru-RU"/>
        </w:rPr>
        <w:t>Национальная правовая база по изъятию земель и переселению в Казахстане опирается на конституционные гарантии права собственности, отраслевые кодексы и специальные законы, регулирующие земельные отношения и государственную собственность. В совокупности эти правовые акты определяют принципы, процедуры и институциональные полномочия, регулирующие изъятие земель для государственных нужд, компенсацию затронутых лиц, а также защиту публичных и частных интересов.</w:t>
      </w:r>
    </w:p>
    <w:p w14:paraId="4AD83C94" w14:textId="77777777" w:rsidR="009246BF" w:rsidRPr="00C2126C" w:rsidRDefault="007B05BF" w:rsidP="006420A2">
      <w:pPr>
        <w:pStyle w:val="ac"/>
        <w:jc w:val="both"/>
        <w:rPr>
          <w:lang w:val="ru-RU"/>
        </w:rPr>
      </w:pPr>
      <w:r w:rsidRPr="00C2126C">
        <w:rPr>
          <w:lang w:val="ru-RU"/>
        </w:rPr>
        <w:t>Для проекта железнодорожной линии Кызылжар–Мойынты наибольшее значение имеют следующие законодательные источники:</w:t>
      </w:r>
    </w:p>
    <w:p w14:paraId="4AD83C95" w14:textId="0BE24CE5" w:rsidR="009246BF" w:rsidRPr="00C2126C" w:rsidRDefault="007B05BF" w:rsidP="006420A2">
      <w:pPr>
        <w:pStyle w:val="ac"/>
        <w:numPr>
          <w:ilvl w:val="0"/>
          <w:numId w:val="17"/>
        </w:numPr>
        <w:jc w:val="both"/>
        <w:rPr>
          <w:lang w:val="ru-RU"/>
        </w:rPr>
      </w:pPr>
      <w:r w:rsidRPr="00C2126C">
        <w:rPr>
          <w:lang w:val="ru-RU"/>
        </w:rPr>
        <w:t>Конституция Республики Казахстан – закрепляет основные принципы государственной и частной собственности, защиту права собственности и условия принудительного отчуждения для государственных нужд;</w:t>
      </w:r>
    </w:p>
    <w:p w14:paraId="4AD83C96" w14:textId="11462A2A" w:rsidR="009246BF" w:rsidRPr="00C2126C" w:rsidRDefault="007B05BF" w:rsidP="006420A2">
      <w:pPr>
        <w:pStyle w:val="ac"/>
        <w:numPr>
          <w:ilvl w:val="0"/>
          <w:numId w:val="17"/>
        </w:numPr>
        <w:jc w:val="both"/>
        <w:rPr>
          <w:lang w:val="ru-RU"/>
        </w:rPr>
      </w:pPr>
      <w:r w:rsidRPr="00C2126C">
        <w:rPr>
          <w:lang w:val="ru-RU"/>
        </w:rPr>
        <w:t>Земельный кодекс Республики Казахстан (2003 г. с изменениями) – основной нормативный акт, регулирующий классификацию, предоставление, использование, резервирование и принудительное отчуждение земельных участков, а также механизмы компенсации и сервитуты;</w:t>
      </w:r>
    </w:p>
    <w:p w14:paraId="4AD83C97" w14:textId="799972E6" w:rsidR="009246BF" w:rsidRPr="00C2126C" w:rsidRDefault="007B05BF" w:rsidP="006420A2">
      <w:pPr>
        <w:pStyle w:val="ac"/>
        <w:numPr>
          <w:ilvl w:val="0"/>
          <w:numId w:val="17"/>
        </w:numPr>
        <w:jc w:val="both"/>
        <w:rPr>
          <w:lang w:val="ru-RU"/>
        </w:rPr>
      </w:pPr>
      <w:r w:rsidRPr="00C2126C">
        <w:rPr>
          <w:lang w:val="ru-RU"/>
        </w:rPr>
        <w:t>Закон «О государственной собственности» (2011 г. с изменениями) – определяет правовой режим государственной собственности, порядок изъятия частной собственности для общественных нужд и эквивалентные механизмы компенсации;</w:t>
      </w:r>
    </w:p>
    <w:p w14:paraId="4AD83C98" w14:textId="58F5B2F1" w:rsidR="009246BF" w:rsidRDefault="007B05BF" w:rsidP="006420A2">
      <w:pPr>
        <w:pStyle w:val="ac"/>
        <w:numPr>
          <w:ilvl w:val="0"/>
          <w:numId w:val="17"/>
        </w:numPr>
        <w:jc w:val="both"/>
      </w:pPr>
      <w:r w:rsidRPr="00C2126C">
        <w:rPr>
          <w:lang w:val="ru-RU"/>
        </w:rPr>
        <w:lastRenderedPageBreak/>
        <w:t xml:space="preserve">Закон «О железнодорожном транспорте» (2001 г. с изменениями) – закрепляет правовую категорию </w:t>
      </w:r>
      <w:r>
        <w:t>«земли железнодорожного транспорта», коридоры полосы отвода и охранные зоны;</w:t>
      </w:r>
    </w:p>
    <w:p w14:paraId="4AD83C99" w14:textId="4E57CEAD" w:rsidR="009246BF" w:rsidRPr="00C2126C" w:rsidRDefault="007B05BF" w:rsidP="006420A2">
      <w:pPr>
        <w:pStyle w:val="ac"/>
        <w:numPr>
          <w:ilvl w:val="0"/>
          <w:numId w:val="17"/>
        </w:numPr>
        <w:jc w:val="both"/>
        <w:rPr>
          <w:lang w:val="ru-RU"/>
        </w:rPr>
      </w:pPr>
      <w:r w:rsidRPr="00C2126C">
        <w:rPr>
          <w:lang w:val="ru-RU"/>
        </w:rPr>
        <w:t>Экологический кодекс (2021 г. с изменениями) – устанавливает обязательность участия общественности и раскрытия информации в случае проектов, связанных с изменением землепользования или переселением;</w:t>
      </w:r>
    </w:p>
    <w:p w14:paraId="4AD83C9A" w14:textId="44511EF6" w:rsidR="009246BF" w:rsidRPr="00C2126C" w:rsidRDefault="007B05BF" w:rsidP="006420A2">
      <w:pPr>
        <w:pStyle w:val="ac"/>
        <w:numPr>
          <w:ilvl w:val="0"/>
          <w:numId w:val="17"/>
        </w:numPr>
        <w:jc w:val="both"/>
        <w:rPr>
          <w:lang w:val="ru-RU"/>
        </w:rPr>
      </w:pPr>
      <w:r w:rsidRPr="00C2126C">
        <w:rPr>
          <w:lang w:val="ru-RU"/>
        </w:rPr>
        <w:t>Правила резервирования земель для государственных нужд (2023 г.) – детализируют процессуальные шаги по резервированию земель перед их обязательным изъятием для инфраструктурных проектов;</w:t>
      </w:r>
    </w:p>
    <w:p w14:paraId="4AD83C9B" w14:textId="43700B18" w:rsidR="009246BF" w:rsidRPr="00C2126C" w:rsidRDefault="007B05BF" w:rsidP="006420A2">
      <w:pPr>
        <w:pStyle w:val="ac"/>
        <w:numPr>
          <w:ilvl w:val="0"/>
          <w:numId w:val="17"/>
        </w:numPr>
        <w:jc w:val="both"/>
        <w:rPr>
          <w:lang w:val="ru-RU"/>
        </w:rPr>
      </w:pPr>
      <w:r w:rsidRPr="00C2126C">
        <w:rPr>
          <w:lang w:val="ru-RU"/>
        </w:rPr>
        <w:t>Строительный стандарт СП РК 3.03-116-2014 «Отвод земель для железных дорог» – устанавливает технические и правовые требования к полосе отвода железных дорог, временному и постоянному землепользованию, а также охранным зонам.</w:t>
      </w:r>
    </w:p>
    <w:p w14:paraId="4AD83C9C" w14:textId="77777777" w:rsidR="009246BF" w:rsidRPr="00AD3E23" w:rsidRDefault="007B05BF" w:rsidP="006420A2">
      <w:pPr>
        <w:pStyle w:val="ac"/>
        <w:jc w:val="both"/>
        <w:rPr>
          <w:lang w:val="ru-RU"/>
        </w:rPr>
      </w:pPr>
      <w:r w:rsidRPr="00C2126C">
        <w:rPr>
          <w:lang w:val="ru-RU"/>
        </w:rPr>
        <w:t xml:space="preserve">Эти акты формируют обязательную национальную базу, в рамках которой должны осуществляться мероприятия по изъятию земель и переселению в рамках Проекта. В последующих подразделах будут описаны их ключевые положения с акцентом на наиболее значимые для отчуждения, компенсации, ограничений землепользования и процессуальных гарантий. </w:t>
      </w:r>
      <w:r w:rsidRPr="00AD3E23">
        <w:rPr>
          <w:lang w:val="ru-RU"/>
        </w:rPr>
        <w:t>Для точности приводятся прямые ссылки на официальные законодательные тексты.</w:t>
      </w:r>
    </w:p>
    <w:p w14:paraId="4AD83C9D" w14:textId="77777777" w:rsidR="009246BF" w:rsidRPr="00C2126C" w:rsidRDefault="007B05BF" w:rsidP="006420A2">
      <w:pPr>
        <w:pStyle w:val="ad"/>
        <w:jc w:val="both"/>
        <w:rPr>
          <w:lang w:val="ru-RU"/>
        </w:rPr>
      </w:pPr>
      <w:r>
        <w:rPr>
          <w:lang w:val="ru-RU"/>
        </w:rPr>
        <w:t>2</w:t>
      </w:r>
      <w:r w:rsidRPr="00C2126C">
        <w:rPr>
          <w:lang w:val="ru-RU"/>
        </w:rPr>
        <w:t>.2. Иерархия правовых актов</w:t>
      </w:r>
    </w:p>
    <w:p w14:paraId="4AD83C9E" w14:textId="77777777" w:rsidR="009246BF" w:rsidRPr="00C2126C" w:rsidRDefault="007B05BF" w:rsidP="006420A2">
      <w:pPr>
        <w:pStyle w:val="ac"/>
        <w:jc w:val="both"/>
        <w:rPr>
          <w:lang w:val="ru-RU"/>
        </w:rPr>
      </w:pPr>
      <w:r w:rsidRPr="00C2126C">
        <w:rPr>
          <w:lang w:val="ru-RU"/>
        </w:rPr>
        <w:t>Иерархия правовых актов в Республике Казахстан следующая:</w:t>
      </w:r>
    </w:p>
    <w:p w14:paraId="4AD83C9F" w14:textId="3AD87B84" w:rsidR="009246BF" w:rsidRDefault="007B05BF" w:rsidP="006420A2">
      <w:pPr>
        <w:pStyle w:val="ac"/>
        <w:numPr>
          <w:ilvl w:val="0"/>
          <w:numId w:val="18"/>
        </w:numPr>
        <w:jc w:val="both"/>
      </w:pPr>
      <w:r>
        <w:t>Конституция Республики Казахстан;</w:t>
      </w:r>
    </w:p>
    <w:p w14:paraId="4AD83CA0" w14:textId="183ABE5D" w:rsidR="009246BF" w:rsidRDefault="007B05BF" w:rsidP="006420A2">
      <w:pPr>
        <w:pStyle w:val="ac"/>
        <w:numPr>
          <w:ilvl w:val="0"/>
          <w:numId w:val="18"/>
        </w:numPr>
        <w:jc w:val="both"/>
      </w:pPr>
      <w:r>
        <w:t>международные договоры, ратифицированные Парламентом;</w:t>
      </w:r>
    </w:p>
    <w:p w14:paraId="4AD83CA1" w14:textId="0EB45D02" w:rsidR="009246BF" w:rsidRDefault="007B05BF" w:rsidP="006420A2">
      <w:pPr>
        <w:pStyle w:val="ac"/>
        <w:numPr>
          <w:ilvl w:val="0"/>
          <w:numId w:val="18"/>
        </w:numPr>
        <w:jc w:val="both"/>
      </w:pPr>
      <w:r>
        <w:t>конституционные законы;</w:t>
      </w:r>
    </w:p>
    <w:p w14:paraId="4AD83CA2" w14:textId="721C9831" w:rsidR="009246BF" w:rsidRDefault="007B05BF" w:rsidP="006420A2">
      <w:pPr>
        <w:pStyle w:val="ac"/>
        <w:numPr>
          <w:ilvl w:val="0"/>
          <w:numId w:val="18"/>
        </w:numPr>
        <w:jc w:val="both"/>
      </w:pPr>
      <w:r>
        <w:t>кодексы Республики Казахстан;</w:t>
      </w:r>
    </w:p>
    <w:p w14:paraId="4AD83CA3" w14:textId="11F2F649" w:rsidR="009246BF" w:rsidRDefault="007B05BF" w:rsidP="006420A2">
      <w:pPr>
        <w:pStyle w:val="ac"/>
        <w:numPr>
          <w:ilvl w:val="0"/>
          <w:numId w:val="18"/>
        </w:numPr>
        <w:jc w:val="both"/>
      </w:pPr>
      <w:r>
        <w:t>законы Республики Казахстан;</w:t>
      </w:r>
    </w:p>
    <w:p w14:paraId="4AD83CA4" w14:textId="76B5814C" w:rsidR="009246BF" w:rsidRPr="00C2126C" w:rsidRDefault="007B05BF" w:rsidP="006420A2">
      <w:pPr>
        <w:pStyle w:val="ac"/>
        <w:numPr>
          <w:ilvl w:val="0"/>
          <w:numId w:val="18"/>
        </w:numPr>
        <w:jc w:val="both"/>
        <w:rPr>
          <w:lang w:val="ru-RU"/>
        </w:rPr>
      </w:pPr>
      <w:r w:rsidRPr="00C2126C">
        <w:rPr>
          <w:lang w:val="ru-RU"/>
        </w:rPr>
        <w:t>указы Президента и постановления Правительства;</w:t>
      </w:r>
    </w:p>
    <w:p w14:paraId="4AD83CA5" w14:textId="038233DF" w:rsidR="009246BF" w:rsidRPr="00C2126C" w:rsidRDefault="007B05BF" w:rsidP="006420A2">
      <w:pPr>
        <w:pStyle w:val="ac"/>
        <w:numPr>
          <w:ilvl w:val="0"/>
          <w:numId w:val="18"/>
        </w:numPr>
        <w:jc w:val="both"/>
        <w:rPr>
          <w:lang w:val="ru-RU"/>
        </w:rPr>
      </w:pPr>
      <w:r w:rsidRPr="00C2126C">
        <w:rPr>
          <w:lang w:val="ru-RU"/>
        </w:rPr>
        <w:t>нормативные постановления и приказы центральных и местных исполнительных органов.</w:t>
      </w:r>
    </w:p>
    <w:p w14:paraId="4AD83CA6" w14:textId="77777777" w:rsidR="009246BF" w:rsidRPr="00C2126C" w:rsidRDefault="007B05BF" w:rsidP="006420A2">
      <w:pPr>
        <w:pStyle w:val="ac"/>
        <w:jc w:val="both"/>
        <w:rPr>
          <w:lang w:val="ru-RU"/>
        </w:rPr>
      </w:pPr>
      <w:r w:rsidRPr="00C2126C">
        <w:rPr>
          <w:lang w:val="ru-RU"/>
        </w:rPr>
        <w:t>Эта иерархия определяет приоритет применения норм в случаях пересечения или противоречия. В целях изъятия земель и переселения наибольшее значение имеют Конституция, Земельный кодекс, Закон «О государственной собственности» и сопутствующие кодексы и нормативные акты, которые в совокупности формируют основу принудительного изъятия земель для государственных нужд.</w:t>
      </w:r>
    </w:p>
    <w:p w14:paraId="4AD83CA7" w14:textId="77777777" w:rsidR="009246BF" w:rsidRPr="00C2126C" w:rsidRDefault="007B05BF" w:rsidP="006420A2">
      <w:pPr>
        <w:pStyle w:val="ad"/>
        <w:jc w:val="both"/>
        <w:rPr>
          <w:lang w:val="ru-RU"/>
        </w:rPr>
      </w:pPr>
      <w:r>
        <w:rPr>
          <w:lang w:val="ru-RU"/>
        </w:rPr>
        <w:t>2</w:t>
      </w:r>
      <w:r w:rsidRPr="00C2126C">
        <w:rPr>
          <w:lang w:val="ru-RU"/>
        </w:rPr>
        <w:t>.3. Конституция Республики Казахстан</w:t>
      </w:r>
    </w:p>
    <w:p w14:paraId="4AD83CA8" w14:textId="77777777" w:rsidR="009246BF" w:rsidRPr="00C2126C" w:rsidRDefault="007B05BF" w:rsidP="006420A2">
      <w:pPr>
        <w:pStyle w:val="ac"/>
        <w:jc w:val="both"/>
        <w:rPr>
          <w:lang w:val="ru-RU"/>
        </w:rPr>
      </w:pPr>
      <w:r w:rsidRPr="00C2126C">
        <w:rPr>
          <w:lang w:val="ru-RU"/>
        </w:rPr>
        <w:t>Правовая база Казахстана, регулирующая право собственности на землю и её отчуждение, основывается на Конституции Республики Казахстан. Конституция закрепляет как приоритет государственной собственности на землю, так и признание права частной собственности, одновременно определяя условия законного лишения имущества и предоставления компенсации.</w:t>
      </w:r>
    </w:p>
    <w:p w14:paraId="4AD83CA9" w14:textId="6E1900A6" w:rsidR="009246BF" w:rsidRPr="00C2126C" w:rsidRDefault="007B05BF" w:rsidP="006420A2">
      <w:pPr>
        <w:pStyle w:val="ac"/>
        <w:numPr>
          <w:ilvl w:val="0"/>
          <w:numId w:val="19"/>
        </w:numPr>
        <w:jc w:val="both"/>
        <w:rPr>
          <w:i/>
          <w:iCs/>
          <w:lang w:val="ru-RU"/>
        </w:rPr>
      </w:pPr>
      <w:r w:rsidRPr="00C2126C">
        <w:rPr>
          <w:rStyle w:val="a5"/>
          <w:b w:val="0"/>
          <w:bCs w:val="0"/>
          <w:lang w:val="ru-RU"/>
        </w:rPr>
        <w:t>Статья 6(3):</w:t>
      </w:r>
      <w:r w:rsidRPr="00C2126C">
        <w:rPr>
          <w:i/>
          <w:iCs/>
          <w:lang w:val="ru-RU"/>
        </w:rPr>
        <w:t xml:space="preserve"> «Земля и её недра, воды, растительный и животный мир, другие природные ресурсы принадлежат государству. Земля также может находиться в </w:t>
      </w:r>
      <w:r w:rsidRPr="00C2126C">
        <w:rPr>
          <w:i/>
          <w:iCs/>
          <w:lang w:val="ru-RU"/>
        </w:rPr>
        <w:lastRenderedPageBreak/>
        <w:t>частной собственности на основаниях, условиях и в пределах, установленных законом».</w:t>
      </w:r>
    </w:p>
    <w:p w14:paraId="4AD83CAA" w14:textId="7B73879C" w:rsidR="009246BF" w:rsidRPr="00C2126C" w:rsidRDefault="007B05BF" w:rsidP="006420A2">
      <w:pPr>
        <w:pStyle w:val="ac"/>
        <w:numPr>
          <w:ilvl w:val="0"/>
          <w:numId w:val="19"/>
        </w:numPr>
        <w:jc w:val="both"/>
        <w:rPr>
          <w:lang w:val="ru-RU"/>
        </w:rPr>
      </w:pPr>
      <w:r w:rsidRPr="00C2126C">
        <w:rPr>
          <w:rStyle w:val="a5"/>
          <w:b w:val="0"/>
          <w:bCs w:val="0"/>
          <w:lang w:val="ru-RU"/>
        </w:rPr>
        <w:t>Статья 26(3):</w:t>
      </w:r>
      <w:r w:rsidRPr="00C2126C">
        <w:rPr>
          <w:lang w:val="ru-RU"/>
        </w:rPr>
        <w:t xml:space="preserve"> </w:t>
      </w:r>
      <w:r w:rsidRPr="00C2126C">
        <w:rPr>
          <w:i/>
          <w:iCs/>
          <w:lang w:val="ru-RU"/>
        </w:rPr>
        <w:t>«Никто не может быть лишён своей собственности иначе как по решению суда. Принудительное отчуждение имущества для государственных нужд, предусмотренных законом, может осуществляться при условии равноценного возмещения».</w:t>
      </w:r>
    </w:p>
    <w:p w14:paraId="4AD83CAB" w14:textId="77777777" w:rsidR="009246BF" w:rsidRPr="00C2126C" w:rsidRDefault="007B05BF" w:rsidP="006420A2">
      <w:pPr>
        <w:pStyle w:val="ac"/>
        <w:jc w:val="both"/>
        <w:rPr>
          <w:lang w:val="ru-RU"/>
        </w:rPr>
      </w:pPr>
      <w:r w:rsidRPr="00C2126C">
        <w:rPr>
          <w:lang w:val="ru-RU"/>
        </w:rPr>
        <w:t>Эти положения закрепляют два основных принципа:</w:t>
      </w:r>
    </w:p>
    <w:p w14:paraId="4AD83CAC" w14:textId="77777777" w:rsidR="009246BF" w:rsidRPr="00C2126C" w:rsidRDefault="007B05BF" w:rsidP="006420A2">
      <w:pPr>
        <w:pStyle w:val="ac"/>
        <w:numPr>
          <w:ilvl w:val="0"/>
          <w:numId w:val="3"/>
        </w:numPr>
        <w:jc w:val="both"/>
        <w:rPr>
          <w:lang w:val="ru-RU"/>
        </w:rPr>
      </w:pPr>
      <w:r w:rsidRPr="00C2126C">
        <w:rPr>
          <w:rStyle w:val="a5"/>
          <w:lang w:val="ru-RU"/>
        </w:rPr>
        <w:t>Государственная собственность как базовое правило</w:t>
      </w:r>
      <w:r w:rsidRPr="00C2126C">
        <w:rPr>
          <w:lang w:val="ru-RU"/>
        </w:rPr>
        <w:t xml:space="preserve"> – земля и природные ресурсы принадлежат государству, а частная собственность допускается только на условиях, установленных законом;</w:t>
      </w:r>
    </w:p>
    <w:p w14:paraId="4AD83CAD" w14:textId="77777777" w:rsidR="009246BF" w:rsidRPr="00C2126C" w:rsidRDefault="007B05BF" w:rsidP="006420A2">
      <w:pPr>
        <w:pStyle w:val="ac"/>
        <w:numPr>
          <w:ilvl w:val="0"/>
          <w:numId w:val="3"/>
        </w:numPr>
        <w:jc w:val="both"/>
        <w:rPr>
          <w:lang w:val="ru-RU"/>
        </w:rPr>
      </w:pPr>
      <w:r w:rsidRPr="00C2126C">
        <w:rPr>
          <w:rStyle w:val="a5"/>
          <w:lang w:val="ru-RU"/>
        </w:rPr>
        <w:t>Защита права собственности</w:t>
      </w:r>
      <w:r w:rsidRPr="00C2126C">
        <w:rPr>
          <w:lang w:val="ru-RU"/>
        </w:rPr>
        <w:t xml:space="preserve"> – частная собственность может быть отчуждена только для государственных нужд, на основании закона, по решению суда и с обеспечением равноценной компенсации.</w:t>
      </w:r>
    </w:p>
    <w:p w14:paraId="4AD83CAE" w14:textId="77777777" w:rsidR="009246BF" w:rsidRPr="00C2126C" w:rsidRDefault="007B05BF" w:rsidP="006420A2">
      <w:pPr>
        <w:pStyle w:val="ac"/>
        <w:jc w:val="both"/>
        <w:rPr>
          <w:lang w:val="ru-RU"/>
        </w:rPr>
      </w:pPr>
      <w:r w:rsidRPr="00C2126C">
        <w:rPr>
          <w:lang w:val="ru-RU"/>
        </w:rPr>
        <w:t>Для целей проекта железнодорожной линии Кызылжар–Мойынты эти конституционные гарантии обеспечивают основополагающую правовую базу для принудительного изъятия земель. Все последующие законодательные акты, включая Земельный кодекс и Закон «О государственной собственности», конкретизируют эти конституционные принципы в детализированные процедуры изъятия земель, компенсации и защиты затронутых лиц.</w:t>
      </w:r>
    </w:p>
    <w:p w14:paraId="4AD83CAF" w14:textId="77777777" w:rsidR="009246BF" w:rsidRPr="00C2126C" w:rsidRDefault="007B05BF" w:rsidP="006420A2">
      <w:pPr>
        <w:pStyle w:val="ad"/>
        <w:jc w:val="both"/>
        <w:rPr>
          <w:lang w:val="ru-RU"/>
        </w:rPr>
      </w:pPr>
      <w:r>
        <w:rPr>
          <w:lang w:val="ru-RU"/>
        </w:rPr>
        <w:t xml:space="preserve">2.4. </w:t>
      </w:r>
      <w:r w:rsidRPr="00C2126C">
        <w:rPr>
          <w:lang w:val="ru-RU"/>
        </w:rPr>
        <w:t>Земельный кодекс Республики Казахстан</w:t>
      </w:r>
    </w:p>
    <w:p w14:paraId="4AD83CB0" w14:textId="77777777" w:rsidR="009246BF" w:rsidRPr="00C2126C" w:rsidRDefault="007B05BF" w:rsidP="006420A2">
      <w:pPr>
        <w:pStyle w:val="ac"/>
        <w:jc w:val="both"/>
        <w:rPr>
          <w:lang w:val="ru-RU"/>
        </w:rPr>
      </w:pPr>
      <w:r w:rsidRPr="00C2126C">
        <w:rPr>
          <w:lang w:val="ru-RU"/>
        </w:rPr>
        <w:t>Земельный кодекс Республики Казахстан (принят 20 июня 2003 г., с изменениями и дополнениями) является основным законодательным актом, регулирующим классификацию земель, их предоставление, резервирование, принудительное отчуждение и компенсацию при изъятии земель в Казахстане. Он конкретизирует конституционные положения о государственной и частной собственности, а также определяет права и обязанности землевладельцев и землепользователей.</w:t>
      </w:r>
    </w:p>
    <w:p w14:paraId="4AD83CB1" w14:textId="77777777" w:rsidR="009246BF" w:rsidRPr="00C2126C" w:rsidRDefault="007B05BF" w:rsidP="006420A2">
      <w:pPr>
        <w:pStyle w:val="ac"/>
        <w:jc w:val="both"/>
        <w:rPr>
          <w:lang w:val="ru-RU"/>
        </w:rPr>
      </w:pPr>
      <w:r w:rsidRPr="00C2126C">
        <w:rPr>
          <w:lang w:val="ru-RU"/>
        </w:rPr>
        <w:t>Ключевые положения, относящиеся к проекту железной дороги Кызылжар–Мойынты:</w:t>
      </w:r>
    </w:p>
    <w:p w14:paraId="4AD83CB2" w14:textId="5A299B23" w:rsidR="009246BF" w:rsidRPr="00C2126C" w:rsidRDefault="007B05BF" w:rsidP="006420A2">
      <w:pPr>
        <w:pStyle w:val="ac"/>
        <w:numPr>
          <w:ilvl w:val="0"/>
          <w:numId w:val="20"/>
        </w:numPr>
        <w:jc w:val="both"/>
        <w:rPr>
          <w:i/>
          <w:iCs/>
          <w:lang w:val="ru-RU"/>
        </w:rPr>
      </w:pPr>
      <w:r w:rsidRPr="00C2126C">
        <w:rPr>
          <w:rStyle w:val="a5"/>
          <w:b w:val="0"/>
          <w:bCs w:val="0"/>
          <w:lang w:val="ru-RU"/>
        </w:rPr>
        <w:t>Статья 84(2):</w:t>
      </w:r>
      <w:r w:rsidRPr="00C2126C">
        <w:rPr>
          <w:lang w:val="ru-RU"/>
        </w:rPr>
        <w:t xml:space="preserve"> </w:t>
      </w:r>
      <w:r w:rsidRPr="00C2126C">
        <w:rPr>
          <w:i/>
          <w:iCs/>
          <w:lang w:val="ru-RU"/>
        </w:rPr>
        <w:t>«Принудительное изъятие земельного участка для государственных нужд допускается только в исключительных случаях, когда отсутствует иная возможность удовлетворения государственных нужд. К исключительным случаям относятся, в частности, строительство (реконструкция) автомобильной и железнодорожной транспортной инфраструктуры, а также реализация концессионных проектов».</w:t>
      </w:r>
    </w:p>
    <w:p w14:paraId="4AD83CB3" w14:textId="46DD2A14" w:rsidR="009246BF" w:rsidRPr="00C2126C" w:rsidRDefault="007B05BF" w:rsidP="006420A2">
      <w:pPr>
        <w:pStyle w:val="ac"/>
        <w:numPr>
          <w:ilvl w:val="0"/>
          <w:numId w:val="20"/>
        </w:numPr>
        <w:jc w:val="both"/>
        <w:rPr>
          <w:i/>
          <w:iCs/>
          <w:lang w:val="ru-RU"/>
        </w:rPr>
      </w:pPr>
      <w:r w:rsidRPr="00C2126C">
        <w:rPr>
          <w:rStyle w:val="a5"/>
          <w:b w:val="0"/>
          <w:bCs w:val="0"/>
          <w:lang w:val="ru-RU"/>
        </w:rPr>
        <w:t>Статья 84(3):</w:t>
      </w:r>
      <w:r w:rsidRPr="00C2126C">
        <w:rPr>
          <w:lang w:val="ru-RU"/>
        </w:rPr>
        <w:t xml:space="preserve"> </w:t>
      </w:r>
      <w:r w:rsidRPr="00C2126C">
        <w:rPr>
          <w:i/>
          <w:iCs/>
          <w:lang w:val="ru-RU"/>
        </w:rPr>
        <w:t>«Принудительное изъятие земельного участка для государственных нужд осуществляется с согласия собственника или несобственного землепользователя либо на основании решения суда с предоставлением равноценной компенсации. Компенсация может включать предоставление другого земельного участка либо денежное возмещение, равное стоимости изымаемых прав».</w:t>
      </w:r>
    </w:p>
    <w:p w14:paraId="4AD83CB4" w14:textId="0AAB1841" w:rsidR="009246BF" w:rsidRPr="00C2126C" w:rsidRDefault="007B05BF" w:rsidP="006420A2">
      <w:pPr>
        <w:pStyle w:val="ac"/>
        <w:numPr>
          <w:ilvl w:val="0"/>
          <w:numId w:val="20"/>
        </w:numPr>
        <w:jc w:val="both"/>
        <w:rPr>
          <w:i/>
          <w:iCs/>
          <w:lang w:val="ru-RU"/>
        </w:rPr>
      </w:pPr>
      <w:r w:rsidRPr="00C2126C">
        <w:rPr>
          <w:rStyle w:val="a5"/>
          <w:b w:val="0"/>
          <w:bCs w:val="0"/>
          <w:lang w:val="ru-RU"/>
        </w:rPr>
        <w:t>Статья 84(6):</w:t>
      </w:r>
      <w:r w:rsidRPr="00C2126C">
        <w:rPr>
          <w:b/>
          <w:bCs/>
          <w:i/>
          <w:iCs/>
          <w:lang w:val="ru-RU"/>
        </w:rPr>
        <w:t xml:space="preserve"> </w:t>
      </w:r>
      <w:r w:rsidRPr="00C2126C">
        <w:rPr>
          <w:i/>
          <w:iCs/>
          <w:lang w:val="ru-RU"/>
        </w:rPr>
        <w:t>«Постановление Правительства Республики Казахстан или местного исполнительного органа о принудительном изъятии земельного участка для государственных нужд подлежит публикации в республиканских или местных средствах массовой информации, включая интернет-ресурсы, в течение трёх рабочих дней со дня его принятия».</w:t>
      </w:r>
    </w:p>
    <w:p w14:paraId="4AD83CB5" w14:textId="5EAF58AD" w:rsidR="009246BF" w:rsidRPr="00C2126C" w:rsidRDefault="007B05BF" w:rsidP="006420A2">
      <w:pPr>
        <w:pStyle w:val="ac"/>
        <w:numPr>
          <w:ilvl w:val="0"/>
          <w:numId w:val="20"/>
        </w:numPr>
        <w:jc w:val="both"/>
        <w:rPr>
          <w:i/>
          <w:iCs/>
          <w:lang w:val="ru-RU"/>
        </w:rPr>
      </w:pPr>
      <w:r w:rsidRPr="00C2126C">
        <w:rPr>
          <w:rStyle w:val="a5"/>
          <w:b w:val="0"/>
          <w:bCs w:val="0"/>
          <w:lang w:val="ru-RU"/>
        </w:rPr>
        <w:lastRenderedPageBreak/>
        <w:t>Статья 86(1):</w:t>
      </w:r>
      <w:r w:rsidRPr="00C2126C">
        <w:rPr>
          <w:lang w:val="ru-RU"/>
        </w:rPr>
        <w:t xml:space="preserve"> </w:t>
      </w:r>
      <w:r w:rsidRPr="00C2126C">
        <w:rPr>
          <w:i/>
          <w:iCs/>
          <w:lang w:val="ru-RU"/>
        </w:rPr>
        <w:t>«Если оставшаяся часть земельного участка не может быть использована по целевому назначению после изъятия его части, изымается весь земельный участок».</w:t>
      </w:r>
    </w:p>
    <w:p w14:paraId="4AD83CB6" w14:textId="2D311884" w:rsidR="009246BF" w:rsidRPr="00C2126C" w:rsidRDefault="007B05BF" w:rsidP="006420A2">
      <w:pPr>
        <w:pStyle w:val="ac"/>
        <w:numPr>
          <w:ilvl w:val="0"/>
          <w:numId w:val="20"/>
        </w:numPr>
        <w:jc w:val="both"/>
        <w:rPr>
          <w:lang w:val="ru-RU"/>
        </w:rPr>
      </w:pPr>
      <w:r w:rsidRPr="00C2126C">
        <w:rPr>
          <w:rStyle w:val="a5"/>
          <w:b w:val="0"/>
          <w:bCs w:val="0"/>
          <w:lang w:val="ru-RU"/>
        </w:rPr>
        <w:t>Статья 88(1–2):</w:t>
      </w:r>
      <w:r w:rsidRPr="00C2126C">
        <w:rPr>
          <w:i/>
          <w:iCs/>
          <w:lang w:val="ru-RU"/>
        </w:rPr>
        <w:t xml:space="preserve"> «Если собственник или землепользователь не согласен с решением об изъятии или предложенной компенсацией, местный исполнительный орган вправе обратиться в суд с иском об отчуждении не ранее чем через три месяца после уведомления собственника или землепользователя и не позднее срока, указанного в решении об изъятии».</w:t>
      </w:r>
    </w:p>
    <w:p w14:paraId="4AD83CB7" w14:textId="77777777" w:rsidR="009246BF" w:rsidRDefault="007B05BF" w:rsidP="006420A2">
      <w:pPr>
        <w:pStyle w:val="ac"/>
        <w:jc w:val="both"/>
        <w:rPr>
          <w:lang w:val="ru-RU"/>
        </w:rPr>
      </w:pPr>
      <w:r w:rsidRPr="00C2126C">
        <w:rPr>
          <w:lang w:val="ru-RU"/>
        </w:rPr>
        <w:t>Эти положения устанавливают, что принудительное изъятие для строительства железной дороги допускается только при наличии определённых государственных нужд, проводится прозрачно и гарантирует полную и справедливую компенсацию затронутым сторонам. Кодекс также требует своевременного уведомления, публикации решений об изъятии и судебного контроля в случае споров.</w:t>
      </w:r>
    </w:p>
    <w:p w14:paraId="592EEF56" w14:textId="49454DC7" w:rsidR="00525C62" w:rsidRPr="00525C62" w:rsidRDefault="00525C62" w:rsidP="006420A2">
      <w:pPr>
        <w:pStyle w:val="ac"/>
        <w:jc w:val="both"/>
        <w:rPr>
          <w:lang w:val="ru-KZ"/>
        </w:rPr>
      </w:pPr>
      <w:r w:rsidRPr="00525C62">
        <w:rPr>
          <w:lang w:val="ru-KZ"/>
        </w:rPr>
        <w:t>В рамках данного проекта эти требования непосредственно применяются к приобретению земельных участков для железнодорожной полосы отвода, станций, разъезда, карьеров и других постоянных объектов.</w:t>
      </w:r>
    </w:p>
    <w:p w14:paraId="4AD83CB8" w14:textId="77777777" w:rsidR="009246BF" w:rsidRPr="00C2126C" w:rsidRDefault="007B05BF" w:rsidP="006420A2">
      <w:pPr>
        <w:pStyle w:val="ad"/>
        <w:jc w:val="both"/>
        <w:rPr>
          <w:lang w:val="ru-RU"/>
        </w:rPr>
      </w:pPr>
      <w:bookmarkStart w:id="2" w:name="_Toc210144688"/>
      <w:bookmarkEnd w:id="2"/>
      <w:r>
        <w:rPr>
          <w:lang w:val="ru-RU"/>
        </w:rPr>
        <w:t xml:space="preserve">2.5. </w:t>
      </w:r>
      <w:r>
        <w:t xml:space="preserve"> </w:t>
      </w:r>
      <w:r w:rsidRPr="00C2126C">
        <w:rPr>
          <w:lang w:val="ru-RU"/>
        </w:rPr>
        <w:t>Земли запаса</w:t>
      </w:r>
    </w:p>
    <w:p w14:paraId="4AD83CB9" w14:textId="77777777" w:rsidR="009246BF" w:rsidRPr="00C2126C" w:rsidRDefault="007B05BF" w:rsidP="006420A2">
      <w:pPr>
        <w:pStyle w:val="ac"/>
        <w:jc w:val="both"/>
        <w:rPr>
          <w:b/>
          <w:bCs/>
          <w:lang w:val="ru-RU"/>
        </w:rPr>
      </w:pPr>
      <w:r w:rsidRPr="00C2126C">
        <w:rPr>
          <w:lang w:val="ru-RU"/>
        </w:rPr>
        <w:t xml:space="preserve">Согласно Земельному кодексу </w:t>
      </w:r>
      <w:proofErr w:type="gramStart"/>
      <w:r w:rsidRPr="00C2126C">
        <w:rPr>
          <w:lang w:val="ru-RU"/>
        </w:rPr>
        <w:t>РК</w:t>
      </w:r>
      <w:proofErr w:type="gramEnd"/>
      <w:r w:rsidRPr="00C2126C">
        <w:rPr>
          <w:lang w:val="ru-RU"/>
        </w:rPr>
        <w:t xml:space="preserve"> выделяется особая категория земель – </w:t>
      </w:r>
      <w:r w:rsidRPr="00C2126C">
        <w:rPr>
          <w:rStyle w:val="a5"/>
          <w:b w:val="0"/>
          <w:bCs w:val="0"/>
          <w:lang w:val="ru-RU"/>
        </w:rPr>
        <w:t>земли запаса</w:t>
      </w:r>
      <w:r w:rsidRPr="00C2126C">
        <w:rPr>
          <w:b/>
          <w:bCs/>
          <w:lang w:val="ru-RU"/>
        </w:rPr>
        <w:t>.</w:t>
      </w:r>
    </w:p>
    <w:p w14:paraId="4AD83CBA" w14:textId="761CAB07" w:rsidR="009246BF" w:rsidRPr="00C2126C" w:rsidRDefault="007B05BF" w:rsidP="006420A2">
      <w:pPr>
        <w:pStyle w:val="ac"/>
        <w:numPr>
          <w:ilvl w:val="0"/>
          <w:numId w:val="21"/>
        </w:numPr>
        <w:jc w:val="both"/>
        <w:rPr>
          <w:lang w:val="ru-RU"/>
        </w:rPr>
      </w:pPr>
      <w:r w:rsidRPr="00C2126C">
        <w:rPr>
          <w:rStyle w:val="a5"/>
          <w:b w:val="0"/>
          <w:bCs w:val="0"/>
          <w:lang w:val="ru-RU"/>
        </w:rPr>
        <w:t>Статья 137:</w:t>
      </w:r>
      <w:r w:rsidRPr="00C2126C">
        <w:rPr>
          <w:i/>
          <w:iCs/>
          <w:lang w:val="ru-RU"/>
        </w:rPr>
        <w:t xml:space="preserve"> «Земли запаса – это все земли, не предоставленные в собственность или землепользование и находящиеся в ведении районных исполнительных органов».</w:t>
      </w:r>
    </w:p>
    <w:p w14:paraId="4AD83CBB" w14:textId="7EED05A7" w:rsidR="009246BF" w:rsidRPr="00C2126C" w:rsidRDefault="007B05BF" w:rsidP="006420A2">
      <w:pPr>
        <w:pStyle w:val="ac"/>
        <w:numPr>
          <w:ilvl w:val="0"/>
          <w:numId w:val="21"/>
        </w:numPr>
        <w:jc w:val="both"/>
        <w:rPr>
          <w:lang w:val="ru-RU"/>
        </w:rPr>
      </w:pPr>
      <w:r w:rsidRPr="00C2126C">
        <w:rPr>
          <w:rStyle w:val="a5"/>
          <w:b w:val="0"/>
          <w:bCs w:val="0"/>
          <w:lang w:val="ru-RU"/>
        </w:rPr>
        <w:t>Статья 138(1):</w:t>
      </w:r>
      <w:r w:rsidRPr="00C2126C">
        <w:rPr>
          <w:lang w:val="ru-RU"/>
        </w:rPr>
        <w:t xml:space="preserve"> </w:t>
      </w:r>
      <w:r w:rsidRPr="00C2126C">
        <w:rPr>
          <w:i/>
          <w:iCs/>
          <w:lang w:val="ru-RU"/>
        </w:rPr>
        <w:t>«Земли запаса предоставляются в собственность или землепользование для нужд сельского хозяйства, частного лесоразведения, промышленности и иных целей. Перевод земель запаса в другие категории осуществляется одновременно с их предоставлением».</w:t>
      </w:r>
    </w:p>
    <w:p w14:paraId="4AD83CBC" w14:textId="77777777" w:rsidR="009246BF" w:rsidRPr="00C2126C" w:rsidRDefault="007B05BF" w:rsidP="006420A2">
      <w:pPr>
        <w:pStyle w:val="ac"/>
        <w:jc w:val="both"/>
        <w:rPr>
          <w:lang w:val="ru-RU"/>
        </w:rPr>
      </w:pPr>
      <w:r w:rsidRPr="00C2126C">
        <w:rPr>
          <w:lang w:val="ru-RU"/>
        </w:rPr>
        <w:t>Эти положения закрепляют, что земли запаса – это государственные земельные участки, которые ещё не распределены частным или публичным землепользователям. Они находятся в ведении акиматов до момента официального предоставления в собственность или аренду. Для проекта Кызылжар–Мойынты эта категория важна тем, что изъятие земель запаса может быть осуществлено без прекращения частных прав собственности или аренды, что упрощает процедуру по сравнению с изъятием частных земель.</w:t>
      </w:r>
    </w:p>
    <w:p w14:paraId="4AD83CBD" w14:textId="77777777" w:rsidR="009246BF" w:rsidRPr="00C2126C" w:rsidRDefault="007B05BF" w:rsidP="006420A2">
      <w:pPr>
        <w:pStyle w:val="ad"/>
        <w:jc w:val="both"/>
        <w:rPr>
          <w:lang w:val="ru-RU"/>
        </w:rPr>
      </w:pPr>
      <w:r>
        <w:rPr>
          <w:lang w:val="ru-RU"/>
        </w:rPr>
        <w:t xml:space="preserve">2.6. </w:t>
      </w:r>
      <w:r w:rsidRPr="00C2126C">
        <w:rPr>
          <w:lang w:val="ru-RU"/>
        </w:rPr>
        <w:t>Закон о государственной собственности</w:t>
      </w:r>
    </w:p>
    <w:p w14:paraId="4AD83CBE" w14:textId="77777777" w:rsidR="009246BF" w:rsidRPr="00C2126C" w:rsidRDefault="007B05BF" w:rsidP="006420A2">
      <w:pPr>
        <w:pStyle w:val="ac"/>
        <w:jc w:val="both"/>
        <w:rPr>
          <w:lang w:val="ru-RU"/>
        </w:rPr>
      </w:pPr>
      <w:r w:rsidRPr="00C2126C">
        <w:rPr>
          <w:lang w:val="ru-RU"/>
        </w:rPr>
        <w:t>Закон Республики Казахстан «О государственной собственности» (принят 1 марта 2011 года, с изменениями и дополнениями) регулирует управление государственной собственностью и устанавливает детализированные процедуры принудительного отчуждения частной собственности для государственных нужд, включая земельные участки и объекты недвижимости. Он дополняет Земельный кодекс, определяя механизмы равноценной компенсации, порядок уведомления и процессуальные гарантии.</w:t>
      </w:r>
    </w:p>
    <w:p w14:paraId="4AD83CBF" w14:textId="77777777" w:rsidR="009246BF" w:rsidRPr="00525C62" w:rsidRDefault="007B05BF" w:rsidP="006420A2">
      <w:pPr>
        <w:pStyle w:val="ac"/>
        <w:jc w:val="both"/>
        <w:rPr>
          <w:b/>
          <w:bCs/>
        </w:rPr>
      </w:pPr>
      <w:r w:rsidRPr="00525C62">
        <w:rPr>
          <w:rStyle w:val="a5"/>
          <w:b w:val="0"/>
          <w:bCs w:val="0"/>
        </w:rPr>
        <w:t>Ключевые положения включают:</w:t>
      </w:r>
    </w:p>
    <w:p w14:paraId="4AD83CC0" w14:textId="0BA4A8CF" w:rsidR="009246BF" w:rsidRPr="00C2126C" w:rsidRDefault="007B05BF" w:rsidP="006420A2">
      <w:pPr>
        <w:pStyle w:val="ac"/>
        <w:numPr>
          <w:ilvl w:val="0"/>
          <w:numId w:val="22"/>
        </w:numPr>
        <w:jc w:val="both"/>
        <w:rPr>
          <w:lang w:val="ru-RU"/>
        </w:rPr>
      </w:pPr>
      <w:r w:rsidRPr="00C2126C">
        <w:rPr>
          <w:rStyle w:val="a5"/>
          <w:b w:val="0"/>
          <w:bCs w:val="0"/>
          <w:lang w:val="ru-RU"/>
        </w:rPr>
        <w:t>Статья 62(4):</w:t>
      </w:r>
      <w:r w:rsidRPr="00C2126C">
        <w:rPr>
          <w:lang w:val="ru-RU"/>
        </w:rPr>
        <w:t xml:space="preserve"> «Принудительное отчуждение земельных участков или иного недвижимого имущества в связи с изъятием земельных участков для </w:t>
      </w:r>
      <w:r w:rsidRPr="00C2126C">
        <w:rPr>
          <w:lang w:val="ru-RU"/>
        </w:rPr>
        <w:lastRenderedPageBreak/>
        <w:t>государственных нужд допускается только в объёме, необходимом для удовлетворения общественных нужд».</w:t>
      </w:r>
    </w:p>
    <w:p w14:paraId="4AD83CC1" w14:textId="05F8A3E2" w:rsidR="009246BF" w:rsidRPr="00C2126C" w:rsidRDefault="007B05BF" w:rsidP="006420A2">
      <w:pPr>
        <w:pStyle w:val="ac"/>
        <w:numPr>
          <w:ilvl w:val="0"/>
          <w:numId w:val="22"/>
        </w:numPr>
        <w:jc w:val="both"/>
        <w:rPr>
          <w:lang w:val="ru-RU"/>
        </w:rPr>
      </w:pPr>
      <w:r w:rsidRPr="00C2126C">
        <w:rPr>
          <w:rStyle w:val="a5"/>
          <w:b w:val="0"/>
          <w:bCs w:val="0"/>
          <w:lang w:val="ru-RU"/>
        </w:rPr>
        <w:t>Статья 62-2(1):</w:t>
      </w:r>
      <w:r w:rsidRPr="00C2126C">
        <w:rPr>
          <w:lang w:val="ru-RU"/>
        </w:rPr>
        <w:t xml:space="preserve"> «Предоставление равноценного земельного участка собственнику или несобственному землепользователю осуществляется с учётом местоположения, целевого назначения и размера отчуждаемого участка, а также с учётом понесённых убытков».</w:t>
      </w:r>
    </w:p>
    <w:p w14:paraId="4AD83CC2" w14:textId="4153B0C0" w:rsidR="009246BF" w:rsidRPr="00C2126C" w:rsidRDefault="007B05BF" w:rsidP="006420A2">
      <w:pPr>
        <w:pStyle w:val="ac"/>
        <w:numPr>
          <w:ilvl w:val="0"/>
          <w:numId w:val="22"/>
        </w:numPr>
        <w:jc w:val="both"/>
        <w:rPr>
          <w:lang w:val="ru-RU"/>
        </w:rPr>
      </w:pPr>
      <w:r w:rsidRPr="00C2126C">
        <w:rPr>
          <w:rStyle w:val="a5"/>
          <w:b w:val="0"/>
          <w:bCs w:val="0"/>
          <w:lang w:val="ru-RU"/>
        </w:rPr>
        <w:t>Статья 62-2(4):</w:t>
      </w:r>
      <w:r w:rsidRPr="00C2126C">
        <w:rPr>
          <w:lang w:val="ru-RU"/>
        </w:rPr>
        <w:t xml:space="preserve"> «Стоимость государственного земельного участка, предоставляемого взамен, определяется оценщиком по его рыночной стоимости после оценки отчуждаемого участка или иного недвижимого имущества».</w:t>
      </w:r>
    </w:p>
    <w:p w14:paraId="4AD83CC3" w14:textId="08E937E5" w:rsidR="009246BF" w:rsidRPr="00C2126C" w:rsidRDefault="007B05BF" w:rsidP="006420A2">
      <w:pPr>
        <w:pStyle w:val="ac"/>
        <w:numPr>
          <w:ilvl w:val="0"/>
          <w:numId w:val="22"/>
        </w:numPr>
        <w:jc w:val="both"/>
        <w:rPr>
          <w:lang w:val="ru-RU"/>
        </w:rPr>
      </w:pPr>
      <w:r w:rsidRPr="00C2126C">
        <w:rPr>
          <w:rStyle w:val="a5"/>
          <w:b w:val="0"/>
          <w:bCs w:val="0"/>
          <w:lang w:val="ru-RU"/>
        </w:rPr>
        <w:t>Статья 62-2(5):</w:t>
      </w:r>
      <w:r w:rsidRPr="00C2126C">
        <w:rPr>
          <w:lang w:val="ru-RU"/>
        </w:rPr>
        <w:t xml:space="preserve"> «Если стоимость отчуждаемого участка </w:t>
      </w:r>
      <w:proofErr w:type="gramStart"/>
      <w:r w:rsidRPr="00C2126C">
        <w:rPr>
          <w:lang w:val="ru-RU"/>
        </w:rPr>
        <w:t>выше стоимости</w:t>
      </w:r>
      <w:proofErr w:type="gramEnd"/>
      <w:r w:rsidRPr="00C2126C">
        <w:rPr>
          <w:lang w:val="ru-RU"/>
        </w:rPr>
        <w:t xml:space="preserve"> предоставляемого взамен земельного участка, разница в их стоимости возмещается собственнику».</w:t>
      </w:r>
    </w:p>
    <w:p w14:paraId="4AD83CC4" w14:textId="2CEE84C2" w:rsidR="009246BF" w:rsidRPr="00C2126C" w:rsidRDefault="007B05BF" w:rsidP="006420A2">
      <w:pPr>
        <w:pStyle w:val="ac"/>
        <w:numPr>
          <w:ilvl w:val="0"/>
          <w:numId w:val="22"/>
        </w:numPr>
        <w:jc w:val="both"/>
        <w:rPr>
          <w:lang w:val="ru-RU"/>
        </w:rPr>
      </w:pPr>
      <w:r w:rsidRPr="00C2126C">
        <w:rPr>
          <w:rStyle w:val="a5"/>
          <w:b w:val="0"/>
          <w:bCs w:val="0"/>
          <w:lang w:val="ru-RU"/>
        </w:rPr>
        <w:t>Статья 63(1):</w:t>
      </w:r>
      <w:r w:rsidRPr="00C2126C">
        <w:rPr>
          <w:lang w:val="ru-RU"/>
        </w:rPr>
        <w:t xml:space="preserve"> «В случае принудительного изъятия земельного участка или иного недвижимого имущества для государственных нужд государственный орган или местный исполнительный орган издаёт постановление, в котором указываются: (</w:t>
      </w:r>
      <w:r>
        <w:t>i</w:t>
      </w:r>
      <w:r w:rsidRPr="00C2126C">
        <w:rPr>
          <w:lang w:val="ru-RU"/>
        </w:rPr>
        <w:t>) цель и основания изъятия; (</w:t>
      </w:r>
      <w:r>
        <w:t>ii</w:t>
      </w:r>
      <w:r w:rsidRPr="00C2126C">
        <w:rPr>
          <w:lang w:val="ru-RU"/>
        </w:rPr>
        <w:t>) местоположение, площадь и кадастровый номер земельного участка; (</w:t>
      </w:r>
      <w:r>
        <w:t>iii</w:t>
      </w:r>
      <w:r w:rsidRPr="00C2126C">
        <w:rPr>
          <w:lang w:val="ru-RU"/>
        </w:rPr>
        <w:t>) собственник или землепользователь; (</w:t>
      </w:r>
      <w:r>
        <w:t>iv</w:t>
      </w:r>
      <w:r w:rsidRPr="00C2126C">
        <w:rPr>
          <w:lang w:val="ru-RU"/>
        </w:rPr>
        <w:t>) дата изъятия, не ранее чем через три месяца со дня официальной публикации; (</w:t>
      </w:r>
      <w:r>
        <w:t>v</w:t>
      </w:r>
      <w:r w:rsidRPr="00C2126C">
        <w:rPr>
          <w:lang w:val="ru-RU"/>
        </w:rPr>
        <w:t>) место подачи заявлений для согласительных процедур».</w:t>
      </w:r>
    </w:p>
    <w:p w14:paraId="4AD83CC5" w14:textId="0B326AD4" w:rsidR="009246BF" w:rsidRPr="00C2126C" w:rsidRDefault="007B05BF" w:rsidP="006420A2">
      <w:pPr>
        <w:pStyle w:val="ac"/>
        <w:numPr>
          <w:ilvl w:val="0"/>
          <w:numId w:val="22"/>
        </w:numPr>
        <w:jc w:val="both"/>
        <w:rPr>
          <w:lang w:val="ru-RU"/>
        </w:rPr>
      </w:pPr>
      <w:r w:rsidRPr="00C2126C">
        <w:rPr>
          <w:rStyle w:val="a5"/>
          <w:b w:val="0"/>
          <w:bCs w:val="0"/>
          <w:lang w:val="ru-RU"/>
        </w:rPr>
        <w:t>Статья 63(5):</w:t>
      </w:r>
      <w:r w:rsidRPr="00C2126C">
        <w:rPr>
          <w:lang w:val="ru-RU"/>
        </w:rPr>
        <w:t xml:space="preserve"> «Такое постановление подлежит публикации в республиканских или местных средствах массовой информации в течение трёх рабочих дней со дня его принятия».</w:t>
      </w:r>
    </w:p>
    <w:p w14:paraId="4AD83CC6" w14:textId="2D22431E" w:rsidR="009246BF" w:rsidRPr="00C2126C" w:rsidRDefault="007B05BF" w:rsidP="006420A2">
      <w:pPr>
        <w:pStyle w:val="ac"/>
        <w:numPr>
          <w:ilvl w:val="0"/>
          <w:numId w:val="22"/>
        </w:numPr>
        <w:jc w:val="both"/>
        <w:rPr>
          <w:lang w:val="ru-RU"/>
        </w:rPr>
      </w:pPr>
      <w:r w:rsidRPr="00C2126C">
        <w:rPr>
          <w:rStyle w:val="a5"/>
          <w:b w:val="0"/>
          <w:bCs w:val="0"/>
          <w:lang w:val="ru-RU"/>
        </w:rPr>
        <w:t>Статья 65(1):</w:t>
      </w:r>
      <w:r w:rsidRPr="00C2126C">
        <w:rPr>
          <w:lang w:val="ru-RU"/>
        </w:rPr>
        <w:t xml:space="preserve"> «Принудительное изъятие земельного участка или иного недвижимого имущества в связи с изъятием земельных участков для государственных нужд осуществляется после истечения срока, установленного в постановлении, либо с согласия собственника или несобственного землепользователя, либо на основании решения суда».</w:t>
      </w:r>
    </w:p>
    <w:p w14:paraId="4AD83CC7" w14:textId="3C3433B6" w:rsidR="009246BF" w:rsidRPr="00C2126C" w:rsidRDefault="007B05BF" w:rsidP="006420A2">
      <w:pPr>
        <w:pStyle w:val="ac"/>
        <w:numPr>
          <w:ilvl w:val="0"/>
          <w:numId w:val="22"/>
        </w:numPr>
        <w:jc w:val="both"/>
        <w:rPr>
          <w:lang w:val="ru-RU"/>
        </w:rPr>
      </w:pPr>
      <w:r w:rsidRPr="00C2126C">
        <w:rPr>
          <w:rStyle w:val="a5"/>
          <w:b w:val="0"/>
          <w:bCs w:val="0"/>
          <w:lang w:val="ru-RU"/>
        </w:rPr>
        <w:t>Статья 65(14):</w:t>
      </w:r>
      <w:r w:rsidRPr="00C2126C">
        <w:rPr>
          <w:lang w:val="ru-RU"/>
        </w:rPr>
        <w:t xml:space="preserve"> «Фактическая передача земельного участка или иного недвижимого имущества, отчуждаемого для государственных нужд, может быть осуществлена только после получения собственником или несобственным землепользователем равноценной компенсации, подтверждённой документом о выплате».</w:t>
      </w:r>
    </w:p>
    <w:p w14:paraId="4AD83CC8" w14:textId="77777777" w:rsidR="009246BF" w:rsidRPr="00C2126C" w:rsidRDefault="007B05BF" w:rsidP="006420A2">
      <w:pPr>
        <w:pStyle w:val="ac"/>
        <w:jc w:val="both"/>
        <w:rPr>
          <w:lang w:val="ru-RU"/>
        </w:rPr>
      </w:pPr>
      <w:r w:rsidRPr="00C2126C">
        <w:rPr>
          <w:lang w:val="ru-RU"/>
        </w:rPr>
        <w:t>Эти положения гарантируют, что принудительное изъятие является одновременно законным и компенсаторным, требуя:</w:t>
      </w:r>
    </w:p>
    <w:p w14:paraId="4AD83CC9" w14:textId="77777777" w:rsidR="009246BF" w:rsidRPr="00C2126C" w:rsidRDefault="007B05BF" w:rsidP="006420A2">
      <w:pPr>
        <w:pStyle w:val="ac"/>
        <w:numPr>
          <w:ilvl w:val="0"/>
          <w:numId w:val="4"/>
        </w:numPr>
        <w:jc w:val="both"/>
        <w:rPr>
          <w:lang w:val="ru-RU"/>
        </w:rPr>
      </w:pPr>
      <w:r w:rsidRPr="00C2126C">
        <w:rPr>
          <w:lang w:val="ru-RU"/>
        </w:rPr>
        <w:t>Предварительной публикации постановления об изъятии;</w:t>
      </w:r>
    </w:p>
    <w:p w14:paraId="4AD83CCA" w14:textId="77777777" w:rsidR="009246BF" w:rsidRPr="00C2126C" w:rsidRDefault="007B05BF" w:rsidP="006420A2">
      <w:pPr>
        <w:pStyle w:val="ac"/>
        <w:numPr>
          <w:ilvl w:val="0"/>
          <w:numId w:val="4"/>
        </w:numPr>
        <w:jc w:val="both"/>
        <w:rPr>
          <w:lang w:val="ru-RU"/>
        </w:rPr>
      </w:pPr>
      <w:r w:rsidRPr="00C2126C">
        <w:rPr>
          <w:lang w:val="ru-RU"/>
        </w:rPr>
        <w:t>Предоставления равноценного земельного участка или денежной компенсации по рыночной стоимости;</w:t>
      </w:r>
    </w:p>
    <w:p w14:paraId="4AD83CCB" w14:textId="77777777" w:rsidR="009246BF" w:rsidRPr="00C2126C" w:rsidRDefault="007B05BF" w:rsidP="006420A2">
      <w:pPr>
        <w:pStyle w:val="ac"/>
        <w:numPr>
          <w:ilvl w:val="0"/>
          <w:numId w:val="4"/>
        </w:numPr>
        <w:jc w:val="both"/>
        <w:rPr>
          <w:lang w:val="ru-RU"/>
        </w:rPr>
      </w:pPr>
      <w:r w:rsidRPr="00C2126C">
        <w:rPr>
          <w:lang w:val="ru-RU"/>
        </w:rPr>
        <w:t>Возмещения разницы в стоимости при обмене земельных участков;</w:t>
      </w:r>
    </w:p>
    <w:p w14:paraId="4AD83CCC" w14:textId="77777777" w:rsidR="009246BF" w:rsidRPr="00C2126C" w:rsidRDefault="007B05BF" w:rsidP="006420A2">
      <w:pPr>
        <w:pStyle w:val="ac"/>
        <w:numPr>
          <w:ilvl w:val="0"/>
          <w:numId w:val="4"/>
        </w:numPr>
        <w:jc w:val="both"/>
        <w:rPr>
          <w:lang w:val="ru-RU"/>
        </w:rPr>
      </w:pPr>
      <w:r w:rsidRPr="00C2126C">
        <w:rPr>
          <w:lang w:val="ru-RU"/>
        </w:rPr>
        <w:t>Строгого запрета передачи имущества до полной выплаты компенсации.</w:t>
      </w:r>
    </w:p>
    <w:p w14:paraId="4AD83CCD" w14:textId="77777777" w:rsidR="009246BF" w:rsidRPr="00C2126C" w:rsidRDefault="007B05BF" w:rsidP="006420A2">
      <w:pPr>
        <w:pStyle w:val="ac"/>
        <w:jc w:val="both"/>
        <w:rPr>
          <w:lang w:val="ru-RU"/>
        </w:rPr>
      </w:pPr>
      <w:r w:rsidRPr="00C2126C">
        <w:rPr>
          <w:lang w:val="ru-RU"/>
        </w:rPr>
        <w:t xml:space="preserve">Для проекта </w:t>
      </w:r>
      <w:r w:rsidRPr="00C2126C">
        <w:rPr>
          <w:rStyle w:val="a5"/>
          <w:lang w:val="ru-RU"/>
        </w:rPr>
        <w:t>Кызылжар–Мойынты</w:t>
      </w:r>
      <w:r w:rsidRPr="00C2126C">
        <w:rPr>
          <w:lang w:val="ru-RU"/>
        </w:rPr>
        <w:t xml:space="preserve"> данный закон формирует обязательную процессуальную основу для постановлений об отчуждении, издаваемых областными акиматами, оценки земель и имущества, а также гарантирует выплату компенсации до передачи прав.</w:t>
      </w:r>
    </w:p>
    <w:p w14:paraId="4AD83CCE" w14:textId="77777777" w:rsidR="009246BF" w:rsidRPr="00C2126C" w:rsidRDefault="007B05BF" w:rsidP="006420A2">
      <w:pPr>
        <w:pStyle w:val="ad"/>
        <w:jc w:val="both"/>
        <w:rPr>
          <w:lang w:val="ru-RU"/>
        </w:rPr>
      </w:pPr>
      <w:r>
        <w:rPr>
          <w:lang w:val="ru-RU"/>
        </w:rPr>
        <w:t xml:space="preserve">2.7. </w:t>
      </w:r>
      <w:r w:rsidRPr="00C2126C">
        <w:rPr>
          <w:lang w:val="ru-RU"/>
        </w:rPr>
        <w:t>Закон</w:t>
      </w:r>
      <w:r>
        <w:rPr>
          <w:lang w:val="ru-RU"/>
        </w:rPr>
        <w:t xml:space="preserve"> о</w:t>
      </w:r>
      <w:r w:rsidRPr="00C2126C">
        <w:rPr>
          <w:lang w:val="ru-RU"/>
        </w:rPr>
        <w:t xml:space="preserve"> железнодорожном транспорте</w:t>
      </w:r>
    </w:p>
    <w:p w14:paraId="4AD83CCF" w14:textId="77777777" w:rsidR="009246BF" w:rsidRPr="00C2126C" w:rsidRDefault="007B05BF" w:rsidP="006420A2">
      <w:pPr>
        <w:pStyle w:val="ac"/>
        <w:jc w:val="both"/>
        <w:rPr>
          <w:lang w:val="ru-RU"/>
        </w:rPr>
      </w:pPr>
      <w:r w:rsidRPr="00C2126C">
        <w:rPr>
          <w:lang w:val="ru-RU"/>
        </w:rPr>
        <w:t xml:space="preserve">Закон Республики Казахстан «О железнодорожном транспорте» (принят 8 декабря 2001 года, с изменениями и дополнениями) регулирует правовой режим земель и имущества, используемых для железнодорожной инфраструктуры. </w:t>
      </w:r>
      <w:r w:rsidRPr="00AD3E23">
        <w:rPr>
          <w:lang w:val="ru-RU"/>
        </w:rPr>
        <w:t xml:space="preserve">Он устанавливает категорию </w:t>
      </w:r>
      <w:r w:rsidRPr="00C2126C">
        <w:rPr>
          <w:rStyle w:val="a5"/>
          <w:lang w:val="ru-RU"/>
        </w:rPr>
        <w:lastRenderedPageBreak/>
        <w:t>«земли железнодорожного транспорта»</w:t>
      </w:r>
      <w:r w:rsidRPr="00C2126C">
        <w:rPr>
          <w:lang w:val="ru-RU"/>
        </w:rPr>
        <w:t>, определяет полосы отвода и охранные зоны, а также вводит ограничения на землепользование для обеспечения безопасности и бесперебойной работы железной дороги.</w:t>
      </w:r>
    </w:p>
    <w:p w14:paraId="4AD83CD0" w14:textId="77777777" w:rsidR="009246BF" w:rsidRDefault="007B05BF" w:rsidP="006420A2">
      <w:pPr>
        <w:pStyle w:val="ac"/>
        <w:jc w:val="both"/>
      </w:pPr>
      <w:r>
        <w:rPr>
          <w:rStyle w:val="a5"/>
        </w:rPr>
        <w:t>Ключевые положения включают:</w:t>
      </w:r>
    </w:p>
    <w:p w14:paraId="4AD83CD1" w14:textId="441A71F5" w:rsidR="009246BF" w:rsidRPr="00C2126C" w:rsidRDefault="007B05BF" w:rsidP="006420A2">
      <w:pPr>
        <w:pStyle w:val="ac"/>
        <w:numPr>
          <w:ilvl w:val="0"/>
          <w:numId w:val="23"/>
        </w:numPr>
        <w:jc w:val="both"/>
        <w:rPr>
          <w:lang w:val="ru-RU"/>
        </w:rPr>
      </w:pPr>
      <w:r w:rsidRPr="00C2126C">
        <w:rPr>
          <w:rStyle w:val="a5"/>
          <w:b w:val="0"/>
          <w:bCs w:val="0"/>
          <w:lang w:val="ru-RU"/>
        </w:rPr>
        <w:t>Статья 8(1):</w:t>
      </w:r>
      <w:r w:rsidRPr="00C2126C">
        <w:rPr>
          <w:lang w:val="ru-RU"/>
        </w:rPr>
        <w:t xml:space="preserve"> «К землям железнодорожного транспорта относятся земельные участки, предоставленные в установленном порядке для размещения железнодорожных линий, станций, других объектов железнодорожного транспорта, а также для создания охранных и санитарных зон».</w:t>
      </w:r>
    </w:p>
    <w:p w14:paraId="4AD83CD2" w14:textId="272B1D35" w:rsidR="009246BF" w:rsidRPr="00C2126C" w:rsidRDefault="007B05BF" w:rsidP="006420A2">
      <w:pPr>
        <w:pStyle w:val="ac"/>
        <w:numPr>
          <w:ilvl w:val="0"/>
          <w:numId w:val="23"/>
        </w:numPr>
        <w:jc w:val="both"/>
        <w:rPr>
          <w:lang w:val="ru-RU"/>
        </w:rPr>
      </w:pPr>
      <w:r w:rsidRPr="00C2126C">
        <w:rPr>
          <w:rStyle w:val="a5"/>
          <w:b w:val="0"/>
          <w:bCs w:val="0"/>
          <w:lang w:val="ru-RU"/>
        </w:rPr>
        <w:t>Статья 8(2):</w:t>
      </w:r>
      <w:r w:rsidRPr="00C2126C">
        <w:rPr>
          <w:lang w:val="ru-RU"/>
        </w:rPr>
        <w:t xml:space="preserve"> «Земли железнодорожного транспорта подлежат специальной правовой охране. Их использование в целях, не связанных с функционированием железнодорожного транспорта, не допускается».</w:t>
      </w:r>
    </w:p>
    <w:p w14:paraId="4AD83CD3" w14:textId="3EC6BC9E" w:rsidR="009246BF" w:rsidRPr="00C2126C" w:rsidRDefault="007B05BF" w:rsidP="006420A2">
      <w:pPr>
        <w:pStyle w:val="ac"/>
        <w:numPr>
          <w:ilvl w:val="0"/>
          <w:numId w:val="23"/>
        </w:numPr>
        <w:jc w:val="both"/>
        <w:rPr>
          <w:lang w:val="ru-RU"/>
        </w:rPr>
      </w:pPr>
      <w:r w:rsidRPr="00C2126C">
        <w:rPr>
          <w:rStyle w:val="a5"/>
          <w:b w:val="0"/>
          <w:bCs w:val="0"/>
          <w:lang w:val="ru-RU"/>
        </w:rPr>
        <w:t>Статья 11(1):</w:t>
      </w:r>
      <w:r w:rsidRPr="00C2126C">
        <w:rPr>
          <w:b/>
          <w:bCs/>
          <w:lang w:val="ru-RU"/>
        </w:rPr>
        <w:t xml:space="preserve"> </w:t>
      </w:r>
      <w:r w:rsidRPr="00C2126C">
        <w:rPr>
          <w:lang w:val="ru-RU"/>
        </w:rPr>
        <w:t>«Полоса отвода железных дорог устанавливается для обеспечения безопасной и бесперебойной работы поездов, надлежащего содержания инфраструктуры, а также охраны жизни, здоровья, имущества и окружающей среды».</w:t>
      </w:r>
    </w:p>
    <w:p w14:paraId="4AD83CD4" w14:textId="291B29C4" w:rsidR="009246BF" w:rsidRPr="00C2126C" w:rsidRDefault="007B05BF" w:rsidP="006420A2">
      <w:pPr>
        <w:pStyle w:val="ac"/>
        <w:numPr>
          <w:ilvl w:val="0"/>
          <w:numId w:val="23"/>
        </w:numPr>
        <w:jc w:val="both"/>
        <w:rPr>
          <w:lang w:val="ru-RU"/>
        </w:rPr>
      </w:pPr>
      <w:r w:rsidRPr="00C2126C">
        <w:rPr>
          <w:rStyle w:val="a5"/>
          <w:b w:val="0"/>
          <w:bCs w:val="0"/>
          <w:lang w:val="ru-RU"/>
        </w:rPr>
        <w:t>Статья 11(2):</w:t>
      </w:r>
      <w:r w:rsidRPr="00C2126C">
        <w:rPr>
          <w:b/>
          <w:bCs/>
          <w:lang w:val="ru-RU"/>
        </w:rPr>
        <w:t xml:space="preserve"> </w:t>
      </w:r>
      <w:r w:rsidRPr="00C2126C">
        <w:rPr>
          <w:lang w:val="ru-RU"/>
        </w:rPr>
        <w:t>«В пределах полосы отвода и охранных зон железных дорог запрещается осуществлять деятельность, которая может угрожать безопасному функционированию железных дорог, включая строительство зданий, горные работы, сельскохозяйственную деятельность, вызывающую эрозию, и другие виды деятельности, определённые законодательством».</w:t>
      </w:r>
    </w:p>
    <w:p w14:paraId="4AD83CD5" w14:textId="26E6AF84" w:rsidR="009246BF" w:rsidRPr="00C2126C" w:rsidRDefault="007B05BF" w:rsidP="006420A2">
      <w:pPr>
        <w:pStyle w:val="ac"/>
        <w:numPr>
          <w:ilvl w:val="0"/>
          <w:numId w:val="23"/>
        </w:numPr>
        <w:jc w:val="both"/>
        <w:rPr>
          <w:lang w:val="ru-RU"/>
        </w:rPr>
      </w:pPr>
      <w:r w:rsidRPr="00C2126C">
        <w:rPr>
          <w:rStyle w:val="a5"/>
          <w:b w:val="0"/>
          <w:bCs w:val="0"/>
          <w:lang w:val="ru-RU"/>
        </w:rPr>
        <w:t>Статья 11(3):</w:t>
      </w:r>
      <w:r w:rsidRPr="00C2126C">
        <w:rPr>
          <w:lang w:val="ru-RU"/>
        </w:rPr>
        <w:t xml:space="preserve"> «Размер полосы отвода и охранных зон железных дорог, а также условия их использования определяются проектной и строительной документацией и другими нормативными правовыми актами Республики Казахстан».</w:t>
      </w:r>
    </w:p>
    <w:p w14:paraId="4AD83CD6" w14:textId="77777777" w:rsidR="009246BF" w:rsidRPr="00C2126C" w:rsidRDefault="007B05BF" w:rsidP="006420A2">
      <w:pPr>
        <w:pStyle w:val="ac"/>
        <w:jc w:val="both"/>
        <w:rPr>
          <w:lang w:val="ru-RU"/>
        </w:rPr>
      </w:pPr>
      <w:r w:rsidRPr="00C2126C">
        <w:rPr>
          <w:lang w:val="ru-RU"/>
        </w:rPr>
        <w:t xml:space="preserve">Эти положения гарантируют, что земли, выделенные под строительство железной дороги Кызылжар–Мойынты, будут признаны </w:t>
      </w:r>
      <w:r w:rsidRPr="00C2126C">
        <w:rPr>
          <w:rStyle w:val="a5"/>
          <w:lang w:val="ru-RU"/>
        </w:rPr>
        <w:t>«землями железнодорожного транспорта»</w:t>
      </w:r>
      <w:r w:rsidRPr="00C2126C">
        <w:rPr>
          <w:lang w:val="ru-RU"/>
        </w:rPr>
        <w:t xml:space="preserve"> и подчинены особым правилам использования. Они также создают правовую основу для установления охранных зон вдоль трассы, предотвращения несовместимых видов землепользования и обеспечения соблюдения правил безопасности.</w:t>
      </w:r>
    </w:p>
    <w:p w14:paraId="4AD83CD7" w14:textId="77777777" w:rsidR="009246BF" w:rsidRDefault="007B05BF" w:rsidP="006420A2">
      <w:pPr>
        <w:pStyle w:val="ac"/>
        <w:jc w:val="both"/>
        <w:rPr>
          <w:lang w:val="ru-RU"/>
        </w:rPr>
      </w:pPr>
      <w:r w:rsidRPr="00C2126C">
        <w:rPr>
          <w:lang w:val="ru-RU"/>
        </w:rPr>
        <w:t>Для данного Проекта Закон «О железнодорожном транспорте» дополняет Земельный кодекс, закрепляя особый правовой статус отчуждаемых земель и уточняя ограничения, применяемые к собственникам и пользователям земельных участков, прилегающих к полосе отвода железной дороги.</w:t>
      </w:r>
    </w:p>
    <w:p w14:paraId="382A2DD6" w14:textId="77777777" w:rsidR="00525C62" w:rsidRPr="00525C62" w:rsidRDefault="00525C62" w:rsidP="006420A2">
      <w:pPr>
        <w:pStyle w:val="ac"/>
        <w:jc w:val="both"/>
        <w:rPr>
          <w:lang w:val="ru-RU"/>
        </w:rPr>
      </w:pPr>
    </w:p>
    <w:p w14:paraId="4AD83CD8" w14:textId="77777777" w:rsidR="009246BF" w:rsidRPr="00C2126C" w:rsidRDefault="007B05BF" w:rsidP="006420A2">
      <w:pPr>
        <w:pStyle w:val="ad"/>
        <w:jc w:val="both"/>
        <w:rPr>
          <w:lang w:val="ru-RU"/>
        </w:rPr>
      </w:pPr>
      <w:r>
        <w:rPr>
          <w:lang w:val="ru-RU"/>
        </w:rPr>
        <w:t xml:space="preserve">2.8. </w:t>
      </w:r>
      <w:r w:rsidRPr="00C2126C">
        <w:rPr>
          <w:lang w:val="ru-RU"/>
        </w:rPr>
        <w:t>Экологический кодекс</w:t>
      </w:r>
    </w:p>
    <w:p w14:paraId="4AD83CD9" w14:textId="77777777" w:rsidR="009246BF" w:rsidRPr="00C2126C" w:rsidRDefault="007B05BF" w:rsidP="006420A2">
      <w:pPr>
        <w:pStyle w:val="ac"/>
        <w:jc w:val="both"/>
        <w:rPr>
          <w:lang w:val="ru-RU"/>
        </w:rPr>
      </w:pPr>
      <w:r w:rsidRPr="00C2126C">
        <w:rPr>
          <w:lang w:val="ru-RU"/>
        </w:rPr>
        <w:t xml:space="preserve">Экологический кодекс Республики Казахстан (принят 2 января 2021 года, с изменениями и дополнениями) устанавливает основы охраны окружающей среды, устойчивого использования ресурсов и участия общественности в принятии решений по экологически значимым проектам. Для инфраструктурных проектов, таких как железная дорога Кызылжар–Мойынты, Кодекс предписывает проведение </w:t>
      </w:r>
      <w:r w:rsidRPr="00C2126C">
        <w:rPr>
          <w:rStyle w:val="a5"/>
          <w:lang w:val="ru-RU"/>
        </w:rPr>
        <w:t>оценки воздействия на окружающую среду (ОВОС)</w:t>
      </w:r>
      <w:r w:rsidRPr="00C2126C">
        <w:rPr>
          <w:lang w:val="ru-RU"/>
        </w:rPr>
        <w:t xml:space="preserve"> и публичное раскрытие возможных экологических и социальных последствий.</w:t>
      </w:r>
    </w:p>
    <w:p w14:paraId="4AD83CDA" w14:textId="77777777" w:rsidR="009246BF" w:rsidRPr="00C2126C" w:rsidRDefault="007B05BF" w:rsidP="006420A2">
      <w:pPr>
        <w:pStyle w:val="ac"/>
        <w:jc w:val="both"/>
        <w:rPr>
          <w:lang w:val="ru-RU"/>
        </w:rPr>
      </w:pPr>
      <w:r w:rsidRPr="00C2126C">
        <w:rPr>
          <w:rStyle w:val="a5"/>
          <w:lang w:val="ru-RU"/>
        </w:rPr>
        <w:t>Ключевые положения, относящиеся к изъятию земель и переселению:</w:t>
      </w:r>
    </w:p>
    <w:p w14:paraId="4AD83CDB" w14:textId="604BDDF7" w:rsidR="009246BF" w:rsidRPr="00C2126C" w:rsidRDefault="007B05BF" w:rsidP="006420A2">
      <w:pPr>
        <w:pStyle w:val="ac"/>
        <w:numPr>
          <w:ilvl w:val="0"/>
          <w:numId w:val="24"/>
        </w:numPr>
        <w:jc w:val="both"/>
        <w:rPr>
          <w:lang w:val="ru-RU"/>
        </w:rPr>
      </w:pPr>
      <w:r w:rsidRPr="00C2126C">
        <w:rPr>
          <w:rStyle w:val="a5"/>
          <w:b w:val="0"/>
          <w:bCs w:val="0"/>
          <w:lang w:val="ru-RU"/>
        </w:rPr>
        <w:lastRenderedPageBreak/>
        <w:t>Статья 57(1):</w:t>
      </w:r>
      <w:r w:rsidRPr="00C2126C">
        <w:rPr>
          <w:lang w:val="ru-RU"/>
        </w:rPr>
        <w:t xml:space="preserve"> «Общественные слушания проводятся на стадии оценки воздействия на окружающую среду планируемой деятельности, которая может оказать воздействие на окружающую среду, включая социально-экономические и иные последствия».</w:t>
      </w:r>
    </w:p>
    <w:p w14:paraId="4AD83CDC" w14:textId="676AD6CF" w:rsidR="009246BF" w:rsidRPr="00C2126C" w:rsidRDefault="007B05BF" w:rsidP="006420A2">
      <w:pPr>
        <w:pStyle w:val="ac"/>
        <w:numPr>
          <w:ilvl w:val="0"/>
          <w:numId w:val="24"/>
        </w:numPr>
        <w:jc w:val="both"/>
        <w:rPr>
          <w:lang w:val="ru-RU"/>
        </w:rPr>
      </w:pPr>
      <w:r w:rsidRPr="00C2126C">
        <w:rPr>
          <w:rStyle w:val="a5"/>
          <w:b w:val="0"/>
          <w:bCs w:val="0"/>
          <w:lang w:val="ru-RU"/>
        </w:rPr>
        <w:t>Статья 57(3):</w:t>
      </w:r>
      <w:r w:rsidRPr="00C2126C">
        <w:rPr>
          <w:lang w:val="ru-RU"/>
        </w:rPr>
        <w:t xml:space="preserve"> «Общественные слушания проводятся в целях обеспечения участия граждан, местных исполнительных органов и заинтересованных организаций в обсуждении материалов оценки воздействия на окружающую среду, а также для учёта общественного мнения при принятии решений».</w:t>
      </w:r>
    </w:p>
    <w:p w14:paraId="4AD83CDD" w14:textId="3B068E26" w:rsidR="009246BF" w:rsidRPr="00C2126C" w:rsidRDefault="007B05BF" w:rsidP="006420A2">
      <w:pPr>
        <w:pStyle w:val="ac"/>
        <w:numPr>
          <w:ilvl w:val="0"/>
          <w:numId w:val="24"/>
        </w:numPr>
        <w:jc w:val="both"/>
        <w:rPr>
          <w:lang w:val="ru-RU"/>
        </w:rPr>
      </w:pPr>
      <w:r w:rsidRPr="00C2126C">
        <w:rPr>
          <w:rStyle w:val="a5"/>
          <w:b w:val="0"/>
          <w:bCs w:val="0"/>
          <w:lang w:val="ru-RU"/>
        </w:rPr>
        <w:t>Статья 58(2):</w:t>
      </w:r>
      <w:r w:rsidRPr="00C2126C">
        <w:rPr>
          <w:lang w:val="ru-RU"/>
        </w:rPr>
        <w:t xml:space="preserve"> «Застройщик обязан обеспечить доступ заинтересованных лиц к документации по ОВОС не позднее чем за двадцать рабочих дней до проведения общественных слушаний».</w:t>
      </w:r>
    </w:p>
    <w:p w14:paraId="4AD83CDE" w14:textId="51DE8FDB" w:rsidR="009246BF" w:rsidRPr="00C2126C" w:rsidRDefault="007B05BF" w:rsidP="006420A2">
      <w:pPr>
        <w:pStyle w:val="ac"/>
        <w:numPr>
          <w:ilvl w:val="0"/>
          <w:numId w:val="24"/>
        </w:numPr>
        <w:jc w:val="both"/>
        <w:rPr>
          <w:lang w:val="ru-RU"/>
        </w:rPr>
      </w:pPr>
      <w:r w:rsidRPr="00C2126C">
        <w:rPr>
          <w:rStyle w:val="a5"/>
          <w:b w:val="0"/>
          <w:bCs w:val="0"/>
          <w:lang w:val="ru-RU"/>
        </w:rPr>
        <w:t>Статья 58(4):</w:t>
      </w:r>
      <w:r w:rsidRPr="00C2126C">
        <w:rPr>
          <w:lang w:val="ru-RU"/>
        </w:rPr>
        <w:t xml:space="preserve"> «Результаты общественных слушаний, включая замечания и предложения участников, подлежат фиксации в протоколе и учёту при принятии решения о реализации планируемой деятельности».</w:t>
      </w:r>
    </w:p>
    <w:p w14:paraId="4AD83CDF" w14:textId="77777777" w:rsidR="009246BF" w:rsidRPr="00C2126C" w:rsidRDefault="007B05BF" w:rsidP="006420A2">
      <w:pPr>
        <w:pStyle w:val="ac"/>
        <w:jc w:val="both"/>
        <w:rPr>
          <w:lang w:val="ru-RU"/>
        </w:rPr>
      </w:pPr>
      <w:r w:rsidRPr="00C2126C">
        <w:rPr>
          <w:lang w:val="ru-RU"/>
        </w:rPr>
        <w:t xml:space="preserve">Эти положения гарантируют, что проекты, связанные с использованием земель — такие как строительство крупной железнодорожной линии — </w:t>
      </w:r>
      <w:r w:rsidRPr="00C2126C">
        <w:rPr>
          <w:rStyle w:val="a5"/>
          <w:lang w:val="ru-RU"/>
        </w:rPr>
        <w:t>не могут быть реализованы без прозрачного раскрытия информации и консультаций с местными заинтересованными сторонами</w:t>
      </w:r>
      <w:r w:rsidRPr="00C2126C">
        <w:rPr>
          <w:lang w:val="ru-RU"/>
        </w:rPr>
        <w:t xml:space="preserve">. Они также соответствуют требованиям </w:t>
      </w:r>
      <w:r w:rsidRPr="00C2126C">
        <w:rPr>
          <w:rStyle w:val="a5"/>
          <w:lang w:val="ru-RU"/>
        </w:rPr>
        <w:t xml:space="preserve">Стандарта </w:t>
      </w:r>
      <w:r>
        <w:rPr>
          <w:rStyle w:val="a5"/>
        </w:rPr>
        <w:t>IFC</w:t>
      </w:r>
      <w:r w:rsidRPr="00C2126C">
        <w:rPr>
          <w:rStyle w:val="a5"/>
          <w:lang w:val="ru-RU"/>
        </w:rPr>
        <w:t xml:space="preserve"> №1</w:t>
      </w:r>
      <w:r w:rsidRPr="00C2126C">
        <w:rPr>
          <w:lang w:val="ru-RU"/>
        </w:rPr>
        <w:t xml:space="preserve"> и </w:t>
      </w:r>
      <w:r>
        <w:rPr>
          <w:rStyle w:val="a5"/>
        </w:rPr>
        <w:t>ESS</w:t>
      </w:r>
      <w:r w:rsidRPr="00C2126C">
        <w:rPr>
          <w:rStyle w:val="a5"/>
          <w:lang w:val="ru-RU"/>
        </w:rPr>
        <w:t>10 Всемирного банка</w:t>
      </w:r>
      <w:r w:rsidRPr="00C2126C">
        <w:rPr>
          <w:lang w:val="ru-RU"/>
        </w:rPr>
        <w:t xml:space="preserve"> в части вовлечения заинтересованных сторон.</w:t>
      </w:r>
    </w:p>
    <w:p w14:paraId="4AD83CE0" w14:textId="77777777" w:rsidR="009246BF" w:rsidRPr="00C2126C" w:rsidRDefault="007B05BF" w:rsidP="006420A2">
      <w:pPr>
        <w:pStyle w:val="ac"/>
        <w:jc w:val="both"/>
        <w:rPr>
          <w:lang w:val="ru-RU"/>
        </w:rPr>
      </w:pPr>
      <w:r w:rsidRPr="00C2126C">
        <w:rPr>
          <w:lang w:val="ru-RU"/>
        </w:rPr>
        <w:t xml:space="preserve">Для проекта </w:t>
      </w:r>
      <w:r w:rsidRPr="00C2126C">
        <w:rPr>
          <w:rStyle w:val="a5"/>
          <w:lang w:val="ru-RU"/>
        </w:rPr>
        <w:t>Кызылжар–Мойынты</w:t>
      </w:r>
      <w:r w:rsidRPr="00C2126C">
        <w:rPr>
          <w:lang w:val="ru-RU"/>
        </w:rPr>
        <w:t xml:space="preserve"> Экологический кодекс создаёт обязательную платформу для диалога между застройщиком (АО «ҚТЖ»), затронутыми сообществами и регулирующими органами, обеспечивая раскрытие, обсуждение и официальную фиксацию социально-экономических последствий, связанных с изъятием земель и переселением, в рамках разрешительных процедур.</w:t>
      </w:r>
    </w:p>
    <w:p w14:paraId="4AD83CE1" w14:textId="77777777" w:rsidR="009246BF" w:rsidRPr="00C2126C" w:rsidRDefault="007B05BF" w:rsidP="006420A2">
      <w:pPr>
        <w:pStyle w:val="ad"/>
        <w:jc w:val="both"/>
        <w:rPr>
          <w:lang w:val="ru-RU"/>
        </w:rPr>
      </w:pPr>
      <w:r>
        <w:rPr>
          <w:lang w:val="ru-RU"/>
        </w:rPr>
        <w:t xml:space="preserve">2.9. </w:t>
      </w:r>
      <w:r w:rsidRPr="00C2126C">
        <w:rPr>
          <w:lang w:val="ru-RU"/>
        </w:rPr>
        <w:t>Правила резервирования земель для государственных нужд (2023)</w:t>
      </w:r>
    </w:p>
    <w:p w14:paraId="4AD83CE2" w14:textId="77777777" w:rsidR="009246BF" w:rsidRPr="00C2126C" w:rsidRDefault="007B05BF" w:rsidP="006420A2">
      <w:pPr>
        <w:pStyle w:val="ac"/>
        <w:jc w:val="both"/>
        <w:rPr>
          <w:lang w:val="ru-RU"/>
        </w:rPr>
      </w:pPr>
      <w:r w:rsidRPr="00C2126C">
        <w:rPr>
          <w:rStyle w:val="a5"/>
          <w:lang w:val="ru-RU"/>
        </w:rPr>
        <w:t>Правила резервирования земель для государственных нужд</w:t>
      </w:r>
      <w:r w:rsidRPr="00C2126C">
        <w:rPr>
          <w:lang w:val="ru-RU"/>
        </w:rPr>
        <w:t xml:space="preserve">, утверждённые приказом Министра сельского хозяйства Республики Казахстан № 288 от 1 августа 2023 года, реализуют положения Земельного кодекса в части предварительного резервирования земель для инфраструктурных проектов. Эти Правила имеют прямое применение к проекту железной дороги </w:t>
      </w:r>
      <w:r w:rsidRPr="00C2126C">
        <w:rPr>
          <w:rStyle w:val="a5"/>
          <w:lang w:val="ru-RU"/>
        </w:rPr>
        <w:t>Кызылжар–Мойынты</w:t>
      </w:r>
      <w:r w:rsidRPr="00C2126C">
        <w:rPr>
          <w:lang w:val="ru-RU"/>
        </w:rPr>
        <w:t>, поскольку устанавливают правовой механизм закрепления коридора трассы до начала процедуры принудительного изъятия.</w:t>
      </w:r>
    </w:p>
    <w:p w14:paraId="0A6C4079" w14:textId="77777777" w:rsidR="00525C62" w:rsidRDefault="00525C62" w:rsidP="006420A2">
      <w:pPr>
        <w:pStyle w:val="ac"/>
        <w:jc w:val="both"/>
        <w:rPr>
          <w:rStyle w:val="a5"/>
          <w:lang w:val="ru-RU"/>
        </w:rPr>
      </w:pPr>
    </w:p>
    <w:p w14:paraId="4AD83CE3" w14:textId="62419E8C" w:rsidR="009246BF" w:rsidRDefault="007B05BF" w:rsidP="006420A2">
      <w:pPr>
        <w:pStyle w:val="ac"/>
        <w:jc w:val="both"/>
      </w:pPr>
      <w:r>
        <w:rPr>
          <w:rStyle w:val="a5"/>
        </w:rPr>
        <w:t>Ключевые положения включают:</w:t>
      </w:r>
    </w:p>
    <w:p w14:paraId="4AD83CE4" w14:textId="037247E6" w:rsidR="009246BF" w:rsidRPr="00C2126C" w:rsidRDefault="007B05BF" w:rsidP="006420A2">
      <w:pPr>
        <w:pStyle w:val="ac"/>
        <w:numPr>
          <w:ilvl w:val="0"/>
          <w:numId w:val="25"/>
        </w:numPr>
        <w:jc w:val="both"/>
        <w:rPr>
          <w:lang w:val="ru-RU"/>
        </w:rPr>
      </w:pPr>
      <w:r w:rsidRPr="00C2126C">
        <w:rPr>
          <w:rStyle w:val="a5"/>
          <w:b w:val="0"/>
          <w:bCs w:val="0"/>
          <w:lang w:val="ru-RU"/>
        </w:rPr>
        <w:t>Пункт 5:</w:t>
      </w:r>
      <w:r w:rsidRPr="00C2126C">
        <w:rPr>
          <w:lang w:val="ru-RU"/>
        </w:rPr>
        <w:t xml:space="preserve"> «Резервирование земельных участков для государственных нужд осуществляется с целью обеспечения возможности последующего изъятия таких земельных участков для строительства, реконструкции и расширения объектов республиканского и (или) местного значения».</w:t>
      </w:r>
    </w:p>
    <w:p w14:paraId="4AD83CE5" w14:textId="0652F29E" w:rsidR="009246BF" w:rsidRPr="00C2126C" w:rsidRDefault="007B05BF" w:rsidP="006420A2">
      <w:pPr>
        <w:pStyle w:val="ac"/>
        <w:numPr>
          <w:ilvl w:val="0"/>
          <w:numId w:val="25"/>
        </w:numPr>
        <w:jc w:val="both"/>
        <w:rPr>
          <w:lang w:val="ru-RU"/>
        </w:rPr>
      </w:pPr>
      <w:r w:rsidRPr="00C2126C">
        <w:rPr>
          <w:rStyle w:val="a5"/>
          <w:b w:val="0"/>
          <w:bCs w:val="0"/>
          <w:lang w:val="ru-RU"/>
        </w:rPr>
        <w:t>Пункт 7:</w:t>
      </w:r>
      <w:r w:rsidRPr="00C2126C">
        <w:rPr>
          <w:lang w:val="ru-RU"/>
        </w:rPr>
        <w:t xml:space="preserve"> «Резервирование инициируется уполномоченным государственным органом или застройщиком на основании проектной документации или иных обосновывающих материалов, подтверждающих необходимость земельных участков для государственных нужд».</w:t>
      </w:r>
    </w:p>
    <w:p w14:paraId="4AD83CE6" w14:textId="2135709E" w:rsidR="009246BF" w:rsidRPr="00C2126C" w:rsidRDefault="007B05BF" w:rsidP="006420A2">
      <w:pPr>
        <w:pStyle w:val="ac"/>
        <w:numPr>
          <w:ilvl w:val="0"/>
          <w:numId w:val="25"/>
        </w:numPr>
        <w:jc w:val="both"/>
        <w:rPr>
          <w:lang w:val="ru-RU"/>
        </w:rPr>
      </w:pPr>
      <w:r w:rsidRPr="00C2126C">
        <w:rPr>
          <w:rStyle w:val="a5"/>
          <w:b w:val="0"/>
          <w:bCs w:val="0"/>
          <w:lang w:val="ru-RU"/>
        </w:rPr>
        <w:lastRenderedPageBreak/>
        <w:t>Пункт 10:</w:t>
      </w:r>
      <w:r w:rsidRPr="00C2126C">
        <w:rPr>
          <w:lang w:val="ru-RU"/>
        </w:rPr>
        <w:t xml:space="preserve"> «Проект постановления о резервировании земельных участков для государственных нужд должен содержать сведения о местоположении, площади и целевом назначении земельных участков, а также обоснование необходимости их резервирования».</w:t>
      </w:r>
    </w:p>
    <w:p w14:paraId="4AD83CE7" w14:textId="74613202" w:rsidR="009246BF" w:rsidRPr="00C2126C" w:rsidRDefault="007B05BF" w:rsidP="006420A2">
      <w:pPr>
        <w:pStyle w:val="ac"/>
        <w:numPr>
          <w:ilvl w:val="0"/>
          <w:numId w:val="25"/>
        </w:numPr>
        <w:jc w:val="both"/>
        <w:rPr>
          <w:lang w:val="ru-RU"/>
        </w:rPr>
      </w:pPr>
      <w:r w:rsidRPr="00C2126C">
        <w:rPr>
          <w:rStyle w:val="a5"/>
          <w:b w:val="0"/>
          <w:bCs w:val="0"/>
          <w:lang w:val="ru-RU"/>
        </w:rPr>
        <w:t>Пункт 12:</w:t>
      </w:r>
      <w:r w:rsidRPr="00C2126C">
        <w:rPr>
          <w:lang w:val="ru-RU"/>
        </w:rPr>
        <w:t xml:space="preserve"> «Решение о резервировании земельных участков для государственных нужд принимается местным исполнительным органом (акиматом) и подлежит государственной регистрации».</w:t>
      </w:r>
    </w:p>
    <w:p w14:paraId="4AD83CE8" w14:textId="594511AC" w:rsidR="009246BF" w:rsidRPr="00C2126C" w:rsidRDefault="007B05BF" w:rsidP="006420A2">
      <w:pPr>
        <w:pStyle w:val="ac"/>
        <w:numPr>
          <w:ilvl w:val="0"/>
          <w:numId w:val="25"/>
        </w:numPr>
        <w:jc w:val="both"/>
        <w:rPr>
          <w:lang w:val="ru-RU"/>
        </w:rPr>
      </w:pPr>
      <w:r w:rsidRPr="00C2126C">
        <w:rPr>
          <w:rStyle w:val="a5"/>
          <w:b w:val="0"/>
          <w:bCs w:val="0"/>
          <w:lang w:val="ru-RU"/>
        </w:rPr>
        <w:t>Пункт 15:</w:t>
      </w:r>
      <w:r w:rsidRPr="00C2126C">
        <w:rPr>
          <w:lang w:val="ru-RU"/>
        </w:rPr>
        <w:t xml:space="preserve"> «Резервирование не прекращает права собственников и землепользователей, но устанавливает ограничения на распоряжение и изменение целевого назначения земельных участков в период резервирования».</w:t>
      </w:r>
    </w:p>
    <w:p w14:paraId="4AD83CE9" w14:textId="781E9585" w:rsidR="009246BF" w:rsidRPr="00C2126C" w:rsidRDefault="007B05BF" w:rsidP="006420A2">
      <w:pPr>
        <w:pStyle w:val="ac"/>
        <w:numPr>
          <w:ilvl w:val="0"/>
          <w:numId w:val="25"/>
        </w:numPr>
        <w:jc w:val="both"/>
        <w:rPr>
          <w:lang w:val="ru-RU"/>
        </w:rPr>
      </w:pPr>
      <w:r w:rsidRPr="00C2126C">
        <w:rPr>
          <w:rStyle w:val="a5"/>
          <w:b w:val="0"/>
          <w:bCs w:val="0"/>
          <w:lang w:val="ru-RU"/>
        </w:rPr>
        <w:t>Пункт 16:</w:t>
      </w:r>
      <w:r w:rsidRPr="00C2126C">
        <w:rPr>
          <w:lang w:val="ru-RU"/>
        </w:rPr>
        <w:t xml:space="preserve"> «Срок резервирования не может превышать трёх лет, с возможностью продления в случаях, предусмотренных законодательством».</w:t>
      </w:r>
    </w:p>
    <w:p w14:paraId="4AD83CEA" w14:textId="77777777" w:rsidR="009246BF" w:rsidRPr="00C2126C" w:rsidRDefault="007B05BF" w:rsidP="006420A2">
      <w:pPr>
        <w:pStyle w:val="ac"/>
        <w:jc w:val="both"/>
        <w:rPr>
          <w:lang w:val="ru-RU"/>
        </w:rPr>
      </w:pPr>
      <w:r w:rsidRPr="00C2126C">
        <w:rPr>
          <w:lang w:val="ru-RU"/>
        </w:rPr>
        <w:t xml:space="preserve">Для проекта </w:t>
      </w:r>
      <w:r w:rsidRPr="00C2126C">
        <w:rPr>
          <w:rStyle w:val="a5"/>
          <w:lang w:val="ru-RU"/>
        </w:rPr>
        <w:t>Кызылжар–Мойынты</w:t>
      </w:r>
      <w:r w:rsidRPr="00C2126C">
        <w:rPr>
          <w:lang w:val="ru-RU"/>
        </w:rPr>
        <w:t xml:space="preserve"> данные Правила являются </w:t>
      </w:r>
      <w:r w:rsidRPr="00C2126C">
        <w:rPr>
          <w:rStyle w:val="a5"/>
          <w:lang w:val="ru-RU"/>
        </w:rPr>
        <w:t>первым формальным шагом</w:t>
      </w:r>
      <w:r w:rsidRPr="00C2126C">
        <w:rPr>
          <w:lang w:val="ru-RU"/>
        </w:rPr>
        <w:t xml:space="preserve"> в процессе изъятия земель, позволяя АО «ҚТЖ» и акиматам юридически закрепить коридор трассы, пока продолжаются работы по детальному проектированию и кадастровой верификации. Важно отметить, что резервирование само по себе </w:t>
      </w:r>
      <w:r w:rsidRPr="00C2126C">
        <w:rPr>
          <w:rStyle w:val="a5"/>
          <w:lang w:val="ru-RU"/>
        </w:rPr>
        <w:t>не прекращает частные или арендные права</w:t>
      </w:r>
      <w:r w:rsidRPr="00C2126C">
        <w:rPr>
          <w:lang w:val="ru-RU"/>
        </w:rPr>
        <w:t>, однако вводит ограничения на сделки и изменение целевого назначения участков, обеспечивая устойчивость проектного коридора до проведения процедуры отчуждения или выкупа по соглашению.</w:t>
      </w:r>
    </w:p>
    <w:p w14:paraId="4AD83CEB" w14:textId="77777777" w:rsidR="009246BF" w:rsidRPr="00C2126C" w:rsidRDefault="007B05BF" w:rsidP="006420A2">
      <w:pPr>
        <w:pStyle w:val="ad"/>
        <w:jc w:val="both"/>
        <w:rPr>
          <w:lang w:val="ru-RU"/>
        </w:rPr>
      </w:pPr>
      <w:r>
        <w:rPr>
          <w:lang w:val="ru-RU"/>
        </w:rPr>
        <w:t xml:space="preserve">2.10. </w:t>
      </w:r>
      <w:r w:rsidRPr="00C2126C">
        <w:rPr>
          <w:lang w:val="ru-RU"/>
        </w:rPr>
        <w:t>Строительный стандарт СП РК 3.03-116-2014 «Отвод земель для железных дорог»</w:t>
      </w:r>
    </w:p>
    <w:p w14:paraId="4AD83CEC" w14:textId="77777777" w:rsidR="009246BF" w:rsidRPr="00C2126C" w:rsidRDefault="007B05BF" w:rsidP="006420A2">
      <w:pPr>
        <w:pStyle w:val="ac"/>
        <w:jc w:val="both"/>
        <w:rPr>
          <w:lang w:val="ru-RU"/>
        </w:rPr>
      </w:pPr>
      <w:r w:rsidRPr="00C2126C">
        <w:rPr>
          <w:lang w:val="ru-RU"/>
        </w:rPr>
        <w:t xml:space="preserve">Строительный стандарт </w:t>
      </w:r>
      <w:r w:rsidRPr="00C2126C">
        <w:rPr>
          <w:rStyle w:val="a5"/>
          <w:lang w:val="ru-RU"/>
        </w:rPr>
        <w:t>СП РК 3.03-116-2014 «Отвод земель для железных дорог»</w:t>
      </w:r>
      <w:r w:rsidRPr="00C2126C">
        <w:rPr>
          <w:lang w:val="ru-RU"/>
        </w:rPr>
        <w:t xml:space="preserve"> устанавливает технические и правовые требования к отводу земельных участков, необходимых для проектирования, строительства и эксплуатации железных дорог. Он заменил ранее действовавший </w:t>
      </w:r>
      <w:r w:rsidRPr="00C2126C">
        <w:rPr>
          <w:rStyle w:val="a5"/>
          <w:lang w:val="ru-RU"/>
        </w:rPr>
        <w:t>СН РК 3.03-17-2001</w:t>
      </w:r>
      <w:r w:rsidRPr="00C2126C">
        <w:rPr>
          <w:lang w:val="ru-RU"/>
        </w:rPr>
        <w:t xml:space="preserve"> и остаётся обязательной технической нормой, регулирующей ширину полосы отвода, охранные зоны и временное использование земель для железнодорожных проектов в Казахстане.</w:t>
      </w:r>
    </w:p>
    <w:p w14:paraId="4AD83CED" w14:textId="77777777" w:rsidR="009246BF" w:rsidRDefault="007B05BF" w:rsidP="006420A2">
      <w:pPr>
        <w:pStyle w:val="ac"/>
        <w:jc w:val="both"/>
        <w:rPr>
          <w:rStyle w:val="a5"/>
        </w:rPr>
      </w:pPr>
      <w:r>
        <w:rPr>
          <w:rStyle w:val="a5"/>
        </w:rPr>
        <w:t>Ключевые положения включают:</w:t>
      </w:r>
    </w:p>
    <w:p w14:paraId="4AD83CEE" w14:textId="5904CAC7" w:rsidR="009246BF" w:rsidRPr="00C2126C" w:rsidRDefault="007B05BF" w:rsidP="006420A2">
      <w:pPr>
        <w:pStyle w:val="ac"/>
        <w:numPr>
          <w:ilvl w:val="0"/>
          <w:numId w:val="26"/>
        </w:numPr>
        <w:jc w:val="both"/>
        <w:rPr>
          <w:lang w:val="ru-RU"/>
        </w:rPr>
      </w:pPr>
      <w:r w:rsidRPr="00C2126C">
        <w:rPr>
          <w:rStyle w:val="a5"/>
          <w:lang w:val="ru-RU"/>
        </w:rPr>
        <w:t>Пункт 4.1.1:</w:t>
      </w:r>
      <w:r w:rsidRPr="00C2126C">
        <w:rPr>
          <w:lang w:val="ru-RU"/>
        </w:rPr>
        <w:t xml:space="preserve"> «Постоянный отвод земель для железных дорог должен включать полосу отвода, станции, депо и другие объекты, необходимые для обеспечения безопасной эксплуатации железной дороги».</w:t>
      </w:r>
    </w:p>
    <w:p w14:paraId="4AD83CEF" w14:textId="72E24150" w:rsidR="009246BF" w:rsidRPr="00C2126C" w:rsidRDefault="007B05BF" w:rsidP="006420A2">
      <w:pPr>
        <w:pStyle w:val="ac"/>
        <w:numPr>
          <w:ilvl w:val="0"/>
          <w:numId w:val="26"/>
        </w:numPr>
        <w:jc w:val="both"/>
        <w:rPr>
          <w:lang w:val="ru-RU"/>
        </w:rPr>
      </w:pPr>
      <w:r w:rsidRPr="00C2126C">
        <w:rPr>
          <w:rStyle w:val="a5"/>
          <w:lang w:val="ru-RU"/>
        </w:rPr>
        <w:t>Пункт 4.1.3:</w:t>
      </w:r>
      <w:r w:rsidRPr="00C2126C">
        <w:rPr>
          <w:lang w:val="ru-RU"/>
        </w:rPr>
        <w:t xml:space="preserve"> «Ширина полосы отвода для однопутной железнодорожной линии определяется проектной документацией, но не может быть менее 30 метров в каждую сторону от оси пути на равнинной местности, с возможной корректировкой в районах со сложным рельефом или инженерными сооружениями».</w:t>
      </w:r>
    </w:p>
    <w:p w14:paraId="4AD83CF0" w14:textId="65B6F04F" w:rsidR="009246BF" w:rsidRPr="00C2126C" w:rsidRDefault="007B05BF" w:rsidP="006420A2">
      <w:pPr>
        <w:pStyle w:val="ac"/>
        <w:numPr>
          <w:ilvl w:val="0"/>
          <w:numId w:val="26"/>
        </w:numPr>
        <w:jc w:val="both"/>
        <w:rPr>
          <w:lang w:val="ru-RU"/>
        </w:rPr>
      </w:pPr>
      <w:r w:rsidRPr="00C2126C">
        <w:rPr>
          <w:rStyle w:val="a5"/>
          <w:lang w:val="ru-RU"/>
        </w:rPr>
        <w:t>Пункт 4.1.12:</w:t>
      </w:r>
      <w:r w:rsidRPr="00C2126C">
        <w:rPr>
          <w:lang w:val="ru-RU"/>
        </w:rPr>
        <w:t xml:space="preserve"> «Временный отвод земель допускается на период строительства для размещения карьеров, подъездных дорог, строительных лагерей и складских площадок. По завершении строительства такие земли должны быть восстановлены в первоначальное состояние или в эквивалентное, согласованное с землепользователем».</w:t>
      </w:r>
    </w:p>
    <w:p w14:paraId="4AD83CF1" w14:textId="1D44AF2E" w:rsidR="009246BF" w:rsidRPr="00C2126C" w:rsidRDefault="007B05BF" w:rsidP="006420A2">
      <w:pPr>
        <w:pStyle w:val="ac"/>
        <w:numPr>
          <w:ilvl w:val="0"/>
          <w:numId w:val="26"/>
        </w:numPr>
        <w:jc w:val="both"/>
        <w:rPr>
          <w:lang w:val="ru-RU"/>
        </w:rPr>
      </w:pPr>
      <w:r w:rsidRPr="00C2126C">
        <w:rPr>
          <w:rStyle w:val="a5"/>
          <w:lang w:val="ru-RU"/>
        </w:rPr>
        <w:t>Пункт 4.1.13:</w:t>
      </w:r>
      <w:r w:rsidRPr="00C2126C">
        <w:rPr>
          <w:lang w:val="ru-RU"/>
        </w:rPr>
        <w:t xml:space="preserve"> «В случаях, когда постоянное или временное использование земли затрагивает третьих лиц, должны устанавливаться сервитуты в соответствии с Земельным кодексом Республики Казахстан и подлежать обязательной регистрации в Государственном реестре прав на недвижимое имущество».</w:t>
      </w:r>
    </w:p>
    <w:p w14:paraId="4AD83CF2" w14:textId="1E523A8A" w:rsidR="009246BF" w:rsidRDefault="007B05BF" w:rsidP="006420A2">
      <w:pPr>
        <w:pStyle w:val="ac"/>
        <w:numPr>
          <w:ilvl w:val="0"/>
          <w:numId w:val="26"/>
        </w:numPr>
        <w:jc w:val="both"/>
        <w:rPr>
          <w:lang w:val="ru-RU"/>
        </w:rPr>
      </w:pPr>
      <w:r w:rsidRPr="00C2126C">
        <w:rPr>
          <w:rStyle w:val="a5"/>
          <w:lang w:val="ru-RU"/>
        </w:rPr>
        <w:lastRenderedPageBreak/>
        <w:t>Пункт 4.3.1:</w:t>
      </w:r>
      <w:r w:rsidRPr="00C2126C">
        <w:rPr>
          <w:lang w:val="ru-RU"/>
        </w:rPr>
        <w:t xml:space="preserve"> «Охранные и санитарные зоны должны устанавливаться вдоль полос отвода железных дорог, их размеры определяются проектной документацией в соответствии с санитарными и требованиями безопасности. В пределах таких зон действуют ограничения на землепользование, включая запреты на строительство, сельскохозяйственную деятельность, вызывающую эрозию, и промышленные работы, которые могут угрожать безопасности железной дороги».</w:t>
      </w:r>
    </w:p>
    <w:p w14:paraId="4AD83CF3" w14:textId="77777777" w:rsidR="009246BF" w:rsidRPr="00C2126C" w:rsidRDefault="007B05BF" w:rsidP="006420A2">
      <w:pPr>
        <w:pStyle w:val="ac"/>
        <w:jc w:val="both"/>
        <w:rPr>
          <w:lang w:val="ru-RU"/>
        </w:rPr>
      </w:pPr>
      <w:r w:rsidRPr="00C2126C">
        <w:rPr>
          <w:lang w:val="ru-RU"/>
        </w:rPr>
        <w:t xml:space="preserve">Для проекта </w:t>
      </w:r>
      <w:r w:rsidRPr="00C2126C">
        <w:rPr>
          <w:rStyle w:val="a5"/>
          <w:lang w:val="ru-RU"/>
        </w:rPr>
        <w:t>Кызылжар–Мойынты</w:t>
      </w:r>
      <w:r w:rsidRPr="00C2126C">
        <w:rPr>
          <w:lang w:val="ru-RU"/>
        </w:rPr>
        <w:t xml:space="preserve"> СП РК 3.03-116-2014 обеспечивает </w:t>
      </w:r>
      <w:r w:rsidRPr="00C2126C">
        <w:rPr>
          <w:rStyle w:val="a5"/>
          <w:lang w:val="ru-RU"/>
        </w:rPr>
        <w:t>техническую и нормативную основу</w:t>
      </w:r>
      <w:r w:rsidRPr="00C2126C">
        <w:rPr>
          <w:lang w:val="ru-RU"/>
        </w:rPr>
        <w:t xml:space="preserve"> для определения как постоянного отвода земель, так и временных потребностей в земле. Он также гарантирует, что затронутые земли будут юридически закреплены через процедуру отчуждения или установление сервитутов, а ограничения в пределах охранных зон будут чётко установлены для обеспечения безопасности эксплуатации железной дороги.</w:t>
      </w:r>
    </w:p>
    <w:p w14:paraId="4AD83CF4" w14:textId="77777777" w:rsidR="009246BF" w:rsidRPr="00C2126C" w:rsidRDefault="007B05BF" w:rsidP="006420A2">
      <w:pPr>
        <w:pStyle w:val="ad"/>
        <w:jc w:val="both"/>
        <w:rPr>
          <w:lang w:val="ru-RU"/>
        </w:rPr>
      </w:pPr>
      <w:r>
        <w:rPr>
          <w:lang w:val="ru-RU"/>
        </w:rPr>
        <w:t>2</w:t>
      </w:r>
      <w:r w:rsidRPr="00C2126C">
        <w:rPr>
          <w:lang w:val="ru-RU"/>
        </w:rPr>
        <w:t>.</w:t>
      </w:r>
      <w:r>
        <w:rPr>
          <w:lang w:val="ru-RU"/>
        </w:rPr>
        <w:t xml:space="preserve">11. </w:t>
      </w:r>
      <w:r w:rsidRPr="00C2126C">
        <w:rPr>
          <w:lang w:val="ru-RU"/>
        </w:rPr>
        <w:t>Трудовой кодекс Республики Казахстан</w:t>
      </w:r>
    </w:p>
    <w:p w14:paraId="4AD83CF5" w14:textId="77777777" w:rsidR="009246BF" w:rsidRPr="00C2126C" w:rsidRDefault="007B05BF" w:rsidP="006420A2">
      <w:pPr>
        <w:pStyle w:val="ac"/>
        <w:jc w:val="both"/>
        <w:rPr>
          <w:lang w:val="ru-RU"/>
        </w:rPr>
      </w:pPr>
      <w:r w:rsidRPr="00C2126C">
        <w:rPr>
          <w:rStyle w:val="a5"/>
          <w:lang w:val="ru-RU"/>
        </w:rPr>
        <w:t>Трудовой кодекс Республики Казахстан</w:t>
      </w:r>
      <w:r w:rsidRPr="00C2126C">
        <w:rPr>
          <w:lang w:val="ru-RU"/>
        </w:rPr>
        <w:t xml:space="preserve"> (№ 414-</w:t>
      </w:r>
      <w:r>
        <w:t>V</w:t>
      </w:r>
      <w:r w:rsidRPr="00C2126C">
        <w:rPr>
          <w:lang w:val="ru-RU"/>
        </w:rPr>
        <w:t xml:space="preserve"> от 23 ноября 2015 года, с изменениями и дополнениями) регулирует трудовые отношения, права работников и гарантии в случаях потери работы, включая ситуации, вызванные изъятием земель или переселением, связанным с реализацией проектов. Эти положения имеют значение для проекта железной дороги </w:t>
      </w:r>
      <w:r w:rsidRPr="00C2126C">
        <w:rPr>
          <w:rStyle w:val="a5"/>
          <w:lang w:val="ru-RU"/>
        </w:rPr>
        <w:t>Кызылжар–Мойынты</w:t>
      </w:r>
      <w:r w:rsidRPr="00C2126C">
        <w:rPr>
          <w:lang w:val="ru-RU"/>
        </w:rPr>
        <w:t>, где изъятие земель или ликвидация предприятий может привести к сокращению рабочих мест.</w:t>
      </w:r>
    </w:p>
    <w:p w14:paraId="4AD83CF6" w14:textId="77777777" w:rsidR="009246BF" w:rsidRDefault="007B05BF" w:rsidP="006420A2">
      <w:pPr>
        <w:pStyle w:val="ac"/>
        <w:jc w:val="both"/>
      </w:pPr>
      <w:r>
        <w:rPr>
          <w:rStyle w:val="a5"/>
        </w:rPr>
        <w:t>Ключевые положения включают:</w:t>
      </w:r>
    </w:p>
    <w:p w14:paraId="4AD83CF7" w14:textId="0A9AC414" w:rsidR="009246BF" w:rsidRPr="00C2126C" w:rsidRDefault="007B05BF" w:rsidP="006420A2">
      <w:pPr>
        <w:pStyle w:val="ac"/>
        <w:numPr>
          <w:ilvl w:val="0"/>
          <w:numId w:val="27"/>
        </w:numPr>
        <w:jc w:val="both"/>
        <w:rPr>
          <w:lang w:val="ru-RU"/>
        </w:rPr>
      </w:pPr>
      <w:r w:rsidRPr="00C2126C">
        <w:rPr>
          <w:rStyle w:val="a5"/>
          <w:lang w:val="ru-RU"/>
        </w:rPr>
        <w:t>Статья 28(2):</w:t>
      </w:r>
      <w:r w:rsidRPr="00C2126C">
        <w:rPr>
          <w:lang w:val="ru-RU"/>
        </w:rPr>
        <w:t xml:space="preserve"> </w:t>
      </w:r>
      <w:r w:rsidRPr="00C2126C">
        <w:rPr>
          <w:i/>
          <w:iCs/>
          <w:lang w:val="ru-RU"/>
        </w:rPr>
        <w:t>«Работодатель обязан обеспечивать равенство прав и возможностей работников без какой-либо дискриминации, гарантировать справедливые и безопасные условия труда, заработную плату не ниже минимального размера, установленного законом, а также защиту от незаконного увольнения».</w:t>
      </w:r>
    </w:p>
    <w:p w14:paraId="4AD83CF8" w14:textId="16C8C0F7" w:rsidR="009246BF" w:rsidRPr="00C2126C" w:rsidRDefault="007B05BF" w:rsidP="006420A2">
      <w:pPr>
        <w:pStyle w:val="ac"/>
        <w:numPr>
          <w:ilvl w:val="0"/>
          <w:numId w:val="27"/>
        </w:numPr>
        <w:jc w:val="both"/>
        <w:rPr>
          <w:lang w:val="ru-RU"/>
        </w:rPr>
      </w:pPr>
      <w:r w:rsidRPr="00C2126C">
        <w:rPr>
          <w:rStyle w:val="a5"/>
          <w:lang w:val="ru-RU"/>
        </w:rPr>
        <w:t>Статья 52(1):</w:t>
      </w:r>
      <w:r w:rsidRPr="00C2126C">
        <w:rPr>
          <w:lang w:val="ru-RU"/>
        </w:rPr>
        <w:t xml:space="preserve"> </w:t>
      </w:r>
      <w:r w:rsidRPr="00C2126C">
        <w:rPr>
          <w:i/>
          <w:iCs/>
          <w:lang w:val="ru-RU"/>
        </w:rPr>
        <w:t>«Трудовой договор может быть расторгнут в случаях ликвидации работодателя или сокращения численности работников при условии обязательного письменного уведомления работника не менее чем за один месяц, если иное не предусмотрено настоящим Кодексом».</w:t>
      </w:r>
    </w:p>
    <w:p w14:paraId="4AD83CF9" w14:textId="3AA0D067" w:rsidR="009246BF" w:rsidRPr="00C2126C" w:rsidRDefault="007B05BF" w:rsidP="006420A2">
      <w:pPr>
        <w:pStyle w:val="ac"/>
        <w:numPr>
          <w:ilvl w:val="0"/>
          <w:numId w:val="27"/>
        </w:numPr>
        <w:jc w:val="both"/>
        <w:rPr>
          <w:i/>
          <w:iCs/>
          <w:lang w:val="ru-RU"/>
        </w:rPr>
      </w:pPr>
      <w:r w:rsidRPr="00C2126C">
        <w:rPr>
          <w:rStyle w:val="a5"/>
          <w:lang w:val="ru-RU"/>
        </w:rPr>
        <w:t>Статья 131(1):</w:t>
      </w:r>
      <w:r w:rsidRPr="00C2126C">
        <w:rPr>
          <w:lang w:val="ru-RU"/>
        </w:rPr>
        <w:t xml:space="preserve"> </w:t>
      </w:r>
      <w:r w:rsidRPr="00C2126C">
        <w:rPr>
          <w:i/>
          <w:iCs/>
          <w:lang w:val="ru-RU"/>
        </w:rPr>
        <w:t>«В случае прекращения трудового договора в связи с ликвидацией работодателя или сокращением численности работников, работнику выплачивается выходное пособие в размере не менее одной средней месячной заработной платы, в дополнение к другим выплатам, предусмотренным настоящим Кодексом, коллективными договорами или трудовыми соглашениями».</w:t>
      </w:r>
    </w:p>
    <w:p w14:paraId="4AD83CFA" w14:textId="1A093F03" w:rsidR="009246BF" w:rsidRPr="00C2126C" w:rsidRDefault="007B05BF" w:rsidP="006420A2">
      <w:pPr>
        <w:pStyle w:val="ac"/>
        <w:numPr>
          <w:ilvl w:val="0"/>
          <w:numId w:val="27"/>
        </w:numPr>
        <w:jc w:val="both"/>
        <w:rPr>
          <w:lang w:val="ru-RU"/>
        </w:rPr>
      </w:pPr>
      <w:r w:rsidRPr="00C2126C">
        <w:rPr>
          <w:rStyle w:val="a5"/>
          <w:lang w:val="ru-RU"/>
        </w:rPr>
        <w:t>Статья 157:</w:t>
      </w:r>
      <w:r w:rsidRPr="00C2126C">
        <w:rPr>
          <w:lang w:val="ru-RU"/>
        </w:rPr>
        <w:t xml:space="preserve"> </w:t>
      </w:r>
      <w:r w:rsidRPr="00C2126C">
        <w:rPr>
          <w:i/>
          <w:iCs/>
          <w:lang w:val="ru-RU"/>
        </w:rPr>
        <w:t>«Все работники имеют право на возмещение ущерба, причинённого им в связи с выполнением ими трудовых обязанностей, включая случаи прекращения трудовых отношений с нарушением закона».</w:t>
      </w:r>
    </w:p>
    <w:p w14:paraId="4AD83CFB" w14:textId="77777777" w:rsidR="009246BF" w:rsidRPr="00C2126C" w:rsidRDefault="007B05BF" w:rsidP="006420A2">
      <w:pPr>
        <w:pStyle w:val="ac"/>
        <w:jc w:val="both"/>
        <w:rPr>
          <w:lang w:val="ru-RU"/>
        </w:rPr>
      </w:pPr>
      <w:r w:rsidRPr="00C2126C">
        <w:rPr>
          <w:lang w:val="ru-RU"/>
        </w:rPr>
        <w:t xml:space="preserve">Для целей </w:t>
      </w:r>
      <w:r>
        <w:rPr>
          <w:rStyle w:val="a5"/>
        </w:rPr>
        <w:t>LARAP</w:t>
      </w:r>
      <w:r w:rsidRPr="00C2126C">
        <w:rPr>
          <w:lang w:val="ru-RU"/>
        </w:rPr>
        <w:t xml:space="preserve"> эти положения гарантируют, что работники, которые могут потерять работу в результате изъятия земель или закрытия предприятий, вызванных проектом, имеют законное право на выходное пособие, предварительное уведомление и другие установленные законом гарантии.</w:t>
      </w:r>
    </w:p>
    <w:p w14:paraId="4AD83CFC" w14:textId="77777777" w:rsidR="009246BF" w:rsidRPr="00C2126C" w:rsidRDefault="007B05BF" w:rsidP="006420A2">
      <w:pPr>
        <w:pStyle w:val="ac"/>
        <w:jc w:val="both"/>
        <w:rPr>
          <w:lang w:val="ru-RU"/>
        </w:rPr>
      </w:pPr>
      <w:r w:rsidRPr="00C2126C">
        <w:rPr>
          <w:lang w:val="ru-RU"/>
        </w:rPr>
        <w:t xml:space="preserve">Кроме того, </w:t>
      </w:r>
      <w:r>
        <w:rPr>
          <w:rStyle w:val="a5"/>
        </w:rPr>
        <w:t>IFC</w:t>
      </w:r>
      <w:r w:rsidRPr="00C2126C">
        <w:rPr>
          <w:rStyle w:val="a5"/>
          <w:lang w:val="ru-RU"/>
        </w:rPr>
        <w:t xml:space="preserve"> </w:t>
      </w:r>
      <w:r>
        <w:rPr>
          <w:rStyle w:val="a5"/>
        </w:rPr>
        <w:t>PS</w:t>
      </w:r>
      <w:r w:rsidRPr="00C2126C">
        <w:rPr>
          <w:rStyle w:val="a5"/>
          <w:lang w:val="ru-RU"/>
        </w:rPr>
        <w:t>2</w:t>
      </w:r>
      <w:r w:rsidRPr="00C2126C">
        <w:rPr>
          <w:lang w:val="ru-RU"/>
        </w:rPr>
        <w:t xml:space="preserve"> и </w:t>
      </w:r>
      <w:r>
        <w:rPr>
          <w:rStyle w:val="a5"/>
        </w:rPr>
        <w:t>ESS</w:t>
      </w:r>
      <w:r w:rsidRPr="00C2126C">
        <w:rPr>
          <w:rStyle w:val="a5"/>
          <w:lang w:val="ru-RU"/>
        </w:rPr>
        <w:t>2 Всемирного банка</w:t>
      </w:r>
      <w:r w:rsidRPr="00C2126C">
        <w:rPr>
          <w:lang w:val="ru-RU"/>
        </w:rPr>
        <w:t xml:space="preserve"> предусматривают дополнительные меры по содействию повторному трудоустройству или восстановлению средств к </w:t>
      </w:r>
      <w:r w:rsidRPr="00C2126C">
        <w:rPr>
          <w:lang w:val="ru-RU"/>
        </w:rPr>
        <w:lastRenderedPageBreak/>
        <w:t xml:space="preserve">существованию, что будет отражено в </w:t>
      </w:r>
      <w:r w:rsidRPr="00C2126C">
        <w:rPr>
          <w:rStyle w:val="a5"/>
          <w:lang w:val="ru-RU"/>
        </w:rPr>
        <w:t>Матрице прав и компенсаций (</w:t>
      </w:r>
      <w:r>
        <w:rPr>
          <w:rStyle w:val="a5"/>
        </w:rPr>
        <w:t>Entitlement</w:t>
      </w:r>
      <w:r w:rsidRPr="00C2126C">
        <w:rPr>
          <w:rStyle w:val="a5"/>
          <w:lang w:val="ru-RU"/>
        </w:rPr>
        <w:t xml:space="preserve"> </w:t>
      </w:r>
      <w:r>
        <w:rPr>
          <w:rStyle w:val="a5"/>
        </w:rPr>
        <w:t>Matrix</w:t>
      </w:r>
      <w:r w:rsidRPr="00C2126C">
        <w:rPr>
          <w:rStyle w:val="a5"/>
          <w:lang w:val="ru-RU"/>
        </w:rPr>
        <w:t>)</w:t>
      </w:r>
      <w:r w:rsidRPr="00C2126C">
        <w:rPr>
          <w:lang w:val="ru-RU"/>
        </w:rPr>
        <w:t xml:space="preserve"> настоящего </w:t>
      </w:r>
      <w:r>
        <w:t>LARAP</w:t>
      </w:r>
      <w:r w:rsidRPr="00C2126C">
        <w:rPr>
          <w:lang w:val="ru-RU"/>
        </w:rPr>
        <w:t>.</w:t>
      </w:r>
    </w:p>
    <w:p w14:paraId="4AD83CFD" w14:textId="77777777" w:rsidR="009246BF" w:rsidRPr="00C2126C" w:rsidRDefault="007B05BF" w:rsidP="006420A2">
      <w:pPr>
        <w:pStyle w:val="ad"/>
        <w:jc w:val="both"/>
        <w:rPr>
          <w:lang w:val="ru-RU"/>
        </w:rPr>
      </w:pPr>
      <w:r>
        <w:rPr>
          <w:lang w:val="ru-RU"/>
        </w:rPr>
        <w:t xml:space="preserve">2.12. </w:t>
      </w:r>
      <w:r w:rsidRPr="00C2126C">
        <w:rPr>
          <w:lang w:val="ru-RU"/>
        </w:rPr>
        <w:t>Стандартные практики изъятия земель в Казахстане</w:t>
      </w:r>
    </w:p>
    <w:p w14:paraId="4AD83CFE" w14:textId="77777777" w:rsidR="009246BF" w:rsidRPr="00C2126C" w:rsidRDefault="007B05BF" w:rsidP="006420A2">
      <w:pPr>
        <w:pStyle w:val="ac"/>
        <w:jc w:val="both"/>
        <w:rPr>
          <w:lang w:val="ru-RU"/>
        </w:rPr>
      </w:pPr>
      <w:r w:rsidRPr="00C2126C">
        <w:rPr>
          <w:lang w:val="ru-RU"/>
        </w:rPr>
        <w:t xml:space="preserve">Изъятие земель для государственных нужд в Казахстане осуществляется по стандартизированной административной и судебной процедуре, вытекающей из </w:t>
      </w:r>
      <w:r w:rsidRPr="00C2126C">
        <w:rPr>
          <w:rStyle w:val="a5"/>
          <w:lang w:val="ru-RU"/>
        </w:rPr>
        <w:t>Земельного кодекса</w:t>
      </w:r>
      <w:r w:rsidRPr="00C2126C">
        <w:rPr>
          <w:lang w:val="ru-RU"/>
        </w:rPr>
        <w:t xml:space="preserve">, </w:t>
      </w:r>
      <w:r w:rsidRPr="00C2126C">
        <w:rPr>
          <w:rStyle w:val="a5"/>
          <w:lang w:val="ru-RU"/>
        </w:rPr>
        <w:t>Закона о государственной собственности</w:t>
      </w:r>
      <w:r w:rsidRPr="00C2126C">
        <w:rPr>
          <w:lang w:val="ru-RU"/>
        </w:rPr>
        <w:t xml:space="preserve">, </w:t>
      </w:r>
      <w:r w:rsidRPr="00C2126C">
        <w:rPr>
          <w:rStyle w:val="a5"/>
          <w:lang w:val="ru-RU"/>
        </w:rPr>
        <w:t>Правил резервирования земель (2023)</w:t>
      </w:r>
      <w:r w:rsidRPr="00C2126C">
        <w:rPr>
          <w:lang w:val="ru-RU"/>
        </w:rPr>
        <w:t xml:space="preserve"> и соответствующих технических норм. Для линейных инфраструктурных проектов, таких как железная дорога </w:t>
      </w:r>
      <w:r w:rsidRPr="00C2126C">
        <w:rPr>
          <w:rStyle w:val="a5"/>
          <w:lang w:val="ru-RU"/>
        </w:rPr>
        <w:t>Кызылжар–Мойынты</w:t>
      </w:r>
      <w:r w:rsidRPr="00C2126C">
        <w:rPr>
          <w:lang w:val="ru-RU"/>
        </w:rPr>
        <w:t>, как правило, применяется следующая последовательность шагов:</w:t>
      </w:r>
    </w:p>
    <w:p w14:paraId="4AD83CFF" w14:textId="77777777" w:rsidR="009246BF" w:rsidRPr="00C2126C" w:rsidRDefault="007B05BF" w:rsidP="006420A2">
      <w:pPr>
        <w:jc w:val="both"/>
        <w:rPr>
          <w:lang w:val="ru-RU"/>
        </w:rPr>
      </w:pPr>
      <w:r w:rsidRPr="00C2126C">
        <w:rPr>
          <w:lang w:val="ru-RU"/>
        </w:rPr>
        <w:t>1. Технико-экономическое обоснование (ТЭО) и предварительная трассировка</w:t>
      </w:r>
    </w:p>
    <w:p w14:paraId="4AD83D00" w14:textId="0E4D23FF" w:rsidR="009246BF" w:rsidRPr="00C2126C" w:rsidRDefault="007B05BF" w:rsidP="006420A2">
      <w:pPr>
        <w:pStyle w:val="ac"/>
        <w:numPr>
          <w:ilvl w:val="0"/>
          <w:numId w:val="28"/>
        </w:numPr>
        <w:jc w:val="both"/>
        <w:rPr>
          <w:lang w:val="ru-RU"/>
        </w:rPr>
      </w:pPr>
      <w:r w:rsidRPr="00C2126C">
        <w:rPr>
          <w:lang w:val="ru-RU"/>
        </w:rPr>
        <w:t>ТЭО определяет предполагаемое направление трассы и содержит расчёты постоянного и временного отвода земель, а также ориентировочные затраты на изъятие, аренду и восстановление.</w:t>
      </w:r>
    </w:p>
    <w:p w14:paraId="4AD83D01" w14:textId="575A3432" w:rsidR="009246BF" w:rsidRPr="00C2126C" w:rsidRDefault="007B05BF" w:rsidP="006420A2">
      <w:pPr>
        <w:pStyle w:val="ac"/>
        <w:numPr>
          <w:ilvl w:val="0"/>
          <w:numId w:val="28"/>
        </w:numPr>
        <w:jc w:val="both"/>
        <w:rPr>
          <w:lang w:val="ru-RU"/>
        </w:rPr>
      </w:pPr>
      <w:r w:rsidRPr="00C2126C">
        <w:rPr>
          <w:lang w:val="ru-RU"/>
        </w:rPr>
        <w:t>ТЭО представляется на рассмотрение региональным и национальным органам (для проектов республиканского уровня — в Комитет автомобильных дорог или Министерство транспорта).</w:t>
      </w:r>
    </w:p>
    <w:p w14:paraId="4AD83D02" w14:textId="77777777" w:rsidR="009246BF" w:rsidRDefault="007B05BF" w:rsidP="006420A2">
      <w:pPr>
        <w:jc w:val="both"/>
      </w:pPr>
      <w:r>
        <w:t>2. Резервирование земель</w:t>
      </w:r>
    </w:p>
    <w:p w14:paraId="4AD83D03" w14:textId="074BBB85" w:rsidR="009246BF" w:rsidRPr="00C2126C" w:rsidRDefault="007B05BF" w:rsidP="006420A2">
      <w:pPr>
        <w:pStyle w:val="ac"/>
        <w:numPr>
          <w:ilvl w:val="0"/>
          <w:numId w:val="29"/>
        </w:numPr>
        <w:jc w:val="both"/>
        <w:rPr>
          <w:lang w:val="ru-RU"/>
        </w:rPr>
      </w:pPr>
      <w:r w:rsidRPr="00C2126C">
        <w:rPr>
          <w:lang w:val="ru-RU"/>
        </w:rPr>
        <w:t xml:space="preserve">Акиматы (местные исполнительные органы) могут принимать постановления о резервировании земель в соответствии с </w:t>
      </w:r>
      <w:r w:rsidRPr="00C2126C">
        <w:rPr>
          <w:rStyle w:val="a5"/>
          <w:lang w:val="ru-RU"/>
        </w:rPr>
        <w:t>Правилами резервирования земель для государственных нужд (2023)</w:t>
      </w:r>
      <w:r w:rsidRPr="00C2126C">
        <w:rPr>
          <w:lang w:val="ru-RU"/>
        </w:rPr>
        <w:t>, закрепляя проектный коридор до начала процедуры принудительного изъятия.</w:t>
      </w:r>
    </w:p>
    <w:p w14:paraId="4AD83D04" w14:textId="78C67284" w:rsidR="009246BF" w:rsidRPr="00C2126C" w:rsidRDefault="007B05BF" w:rsidP="006420A2">
      <w:pPr>
        <w:pStyle w:val="ac"/>
        <w:numPr>
          <w:ilvl w:val="0"/>
          <w:numId w:val="29"/>
        </w:numPr>
        <w:jc w:val="both"/>
        <w:rPr>
          <w:lang w:val="ru-RU"/>
        </w:rPr>
      </w:pPr>
      <w:r w:rsidRPr="00C2126C">
        <w:rPr>
          <w:lang w:val="ru-RU"/>
        </w:rPr>
        <w:t>Резервирование не прекращает права собственности или пользования, но ограничивает их передачу или изменение целевого назначения.</w:t>
      </w:r>
    </w:p>
    <w:p w14:paraId="4AD83D05" w14:textId="77777777" w:rsidR="009246BF" w:rsidRDefault="007B05BF" w:rsidP="006420A2">
      <w:pPr>
        <w:jc w:val="both"/>
      </w:pPr>
      <w:r>
        <w:t>3. Первичное уведомление собственников и пользователей</w:t>
      </w:r>
    </w:p>
    <w:p w14:paraId="4AD83D06" w14:textId="4C9953E7" w:rsidR="009246BF" w:rsidRPr="00C2126C" w:rsidRDefault="007B05BF" w:rsidP="006420A2">
      <w:pPr>
        <w:pStyle w:val="ac"/>
        <w:numPr>
          <w:ilvl w:val="0"/>
          <w:numId w:val="30"/>
        </w:numPr>
        <w:jc w:val="both"/>
        <w:rPr>
          <w:lang w:val="ru-RU"/>
        </w:rPr>
      </w:pPr>
      <w:r w:rsidRPr="00C2126C">
        <w:rPr>
          <w:lang w:val="ru-RU"/>
        </w:rPr>
        <w:t>На основании предварительной трассировки зарегистрированные собственники, арендаторы и пользователи официально уведомляются о возможном изъятии их участков для государственных нужд.</w:t>
      </w:r>
    </w:p>
    <w:p w14:paraId="4AD83D07" w14:textId="77777777" w:rsidR="009246BF" w:rsidRPr="00C2126C" w:rsidRDefault="007B05BF" w:rsidP="006420A2">
      <w:pPr>
        <w:jc w:val="both"/>
        <w:rPr>
          <w:lang w:val="ru-RU"/>
        </w:rPr>
      </w:pPr>
      <w:r w:rsidRPr="00C2126C">
        <w:rPr>
          <w:lang w:val="ru-RU"/>
        </w:rPr>
        <w:t>4. Подготовка детального проекта и кадастровых данных</w:t>
      </w:r>
    </w:p>
    <w:p w14:paraId="4AD83D08" w14:textId="6A3E9090" w:rsidR="009246BF" w:rsidRPr="00C2126C" w:rsidRDefault="007B05BF" w:rsidP="006420A2">
      <w:pPr>
        <w:pStyle w:val="ac"/>
        <w:numPr>
          <w:ilvl w:val="0"/>
          <w:numId w:val="30"/>
        </w:numPr>
        <w:jc w:val="both"/>
        <w:rPr>
          <w:lang w:val="ru-RU"/>
        </w:rPr>
      </w:pPr>
      <w:r w:rsidRPr="00C2126C">
        <w:rPr>
          <w:lang w:val="ru-RU"/>
        </w:rPr>
        <w:t>Детальный проект уточняет окончательную трассировку.</w:t>
      </w:r>
    </w:p>
    <w:p w14:paraId="4AD83D09" w14:textId="2106B0EF" w:rsidR="009246BF" w:rsidRPr="00C2126C" w:rsidRDefault="007B05BF" w:rsidP="006420A2">
      <w:pPr>
        <w:pStyle w:val="ac"/>
        <w:numPr>
          <w:ilvl w:val="0"/>
          <w:numId w:val="30"/>
        </w:numPr>
        <w:jc w:val="both"/>
        <w:rPr>
          <w:lang w:val="ru-RU"/>
        </w:rPr>
      </w:pPr>
      <w:r w:rsidRPr="00C2126C">
        <w:rPr>
          <w:lang w:val="ru-RU"/>
        </w:rPr>
        <w:t>Для каждого затронутого участка собираются кадастровые данные: собственность, условия аренды, сервитуты и ограничения.</w:t>
      </w:r>
    </w:p>
    <w:p w14:paraId="4AD83D0A" w14:textId="5F522AB1" w:rsidR="009246BF" w:rsidRPr="00C2126C" w:rsidRDefault="007B05BF" w:rsidP="006420A2">
      <w:pPr>
        <w:pStyle w:val="ac"/>
        <w:numPr>
          <w:ilvl w:val="0"/>
          <w:numId w:val="30"/>
        </w:numPr>
        <w:jc w:val="both"/>
        <w:rPr>
          <w:lang w:val="ru-RU"/>
        </w:rPr>
      </w:pPr>
      <w:r w:rsidRPr="00C2126C">
        <w:rPr>
          <w:lang w:val="ru-RU"/>
        </w:rPr>
        <w:t>Затронутые домохозяйства и предприятия предварительно идентифицируются как лица, затронутые проектом (</w:t>
      </w:r>
      <w:r>
        <w:t>PAPs</w:t>
      </w:r>
      <w:r w:rsidRPr="00C2126C">
        <w:rPr>
          <w:lang w:val="ru-RU"/>
        </w:rPr>
        <w:t>).</w:t>
      </w:r>
    </w:p>
    <w:p w14:paraId="4AD83D0B" w14:textId="77777777" w:rsidR="009246BF" w:rsidRPr="00C2126C" w:rsidRDefault="007B05BF" w:rsidP="006420A2">
      <w:pPr>
        <w:jc w:val="both"/>
        <w:rPr>
          <w:lang w:val="ru-RU"/>
        </w:rPr>
      </w:pPr>
      <w:r w:rsidRPr="00C2126C">
        <w:rPr>
          <w:lang w:val="ru-RU"/>
        </w:rPr>
        <w:t>5. Издание постановления акимата о принудительном изъятии</w:t>
      </w:r>
    </w:p>
    <w:p w14:paraId="4AD83D0C" w14:textId="4C2A5043" w:rsidR="009246BF" w:rsidRPr="00C2126C" w:rsidRDefault="007B05BF" w:rsidP="006420A2">
      <w:pPr>
        <w:pStyle w:val="ac"/>
        <w:numPr>
          <w:ilvl w:val="0"/>
          <w:numId w:val="31"/>
        </w:numPr>
        <w:jc w:val="both"/>
        <w:rPr>
          <w:lang w:val="ru-RU"/>
        </w:rPr>
      </w:pPr>
      <w:r w:rsidRPr="00C2126C">
        <w:rPr>
          <w:lang w:val="ru-RU"/>
        </w:rPr>
        <w:t xml:space="preserve">В соответствии со </w:t>
      </w:r>
      <w:r w:rsidRPr="00C2126C">
        <w:rPr>
          <w:rStyle w:val="a5"/>
          <w:lang w:val="ru-RU"/>
        </w:rPr>
        <w:t>ст. 84(2.4) Земельного кодекса</w:t>
      </w:r>
      <w:r w:rsidRPr="00C2126C">
        <w:rPr>
          <w:lang w:val="ru-RU"/>
        </w:rPr>
        <w:t>, принудительное изъятие допускается для «строительства (реконструкции) автомобильной и железнодорожной транспортной инфраструктуры, а также реализации концессионных проектов».</w:t>
      </w:r>
    </w:p>
    <w:p w14:paraId="4AD83D0D" w14:textId="1417C848" w:rsidR="009246BF" w:rsidRPr="00C2126C" w:rsidRDefault="007B05BF" w:rsidP="006420A2">
      <w:pPr>
        <w:pStyle w:val="ac"/>
        <w:numPr>
          <w:ilvl w:val="0"/>
          <w:numId w:val="31"/>
        </w:numPr>
        <w:jc w:val="both"/>
        <w:rPr>
          <w:lang w:val="ru-RU"/>
        </w:rPr>
      </w:pPr>
      <w:r w:rsidRPr="00C2126C">
        <w:rPr>
          <w:lang w:val="ru-RU"/>
        </w:rPr>
        <w:lastRenderedPageBreak/>
        <w:t xml:space="preserve">Согласно </w:t>
      </w:r>
      <w:r w:rsidRPr="00C2126C">
        <w:rPr>
          <w:rStyle w:val="a5"/>
          <w:lang w:val="ru-RU"/>
        </w:rPr>
        <w:t>ст. 63(1) Закона о гос. собственности</w:t>
      </w:r>
      <w:r w:rsidRPr="00C2126C">
        <w:rPr>
          <w:lang w:val="ru-RU"/>
        </w:rPr>
        <w:t>, постановление должно указывать: (</w:t>
      </w:r>
      <w:r>
        <w:t>i</w:t>
      </w:r>
      <w:r w:rsidRPr="00C2126C">
        <w:rPr>
          <w:lang w:val="ru-RU"/>
        </w:rPr>
        <w:t>) цель и основания изъятия; (</w:t>
      </w:r>
      <w:r>
        <w:t>ii</w:t>
      </w:r>
      <w:r w:rsidRPr="00C2126C">
        <w:rPr>
          <w:lang w:val="ru-RU"/>
        </w:rPr>
        <w:t>) кадастровые номера и местоположение; (</w:t>
      </w:r>
      <w:r>
        <w:t>iii</w:t>
      </w:r>
      <w:r w:rsidRPr="00C2126C">
        <w:rPr>
          <w:lang w:val="ru-RU"/>
        </w:rPr>
        <w:t>) собственников или пользователей; (</w:t>
      </w:r>
      <w:r>
        <w:t>iv</w:t>
      </w:r>
      <w:r w:rsidRPr="00C2126C">
        <w:rPr>
          <w:lang w:val="ru-RU"/>
        </w:rPr>
        <w:t>) дату изъятия (не ранее чем через 3 месяца с момента публикации).</w:t>
      </w:r>
    </w:p>
    <w:p w14:paraId="4AD83D0E" w14:textId="77777777" w:rsidR="009246BF" w:rsidRPr="00C2126C" w:rsidRDefault="007B05BF" w:rsidP="006420A2">
      <w:pPr>
        <w:pStyle w:val="ac"/>
        <w:jc w:val="both"/>
        <w:rPr>
          <w:lang w:val="ru-RU"/>
        </w:rPr>
      </w:pPr>
      <w:r>
        <w:rPr>
          <w:lang w:val="ru-RU"/>
        </w:rPr>
        <w:t xml:space="preserve">- </w:t>
      </w:r>
      <w:r w:rsidRPr="00C2126C">
        <w:rPr>
          <w:lang w:val="ru-RU"/>
        </w:rPr>
        <w:t>Постановление публикуется в официальных СМИ в течение трёх рабочих дней (</w:t>
      </w:r>
      <w:r w:rsidRPr="00C2126C">
        <w:rPr>
          <w:rStyle w:val="a5"/>
          <w:lang w:val="ru-RU"/>
        </w:rPr>
        <w:t>ст. 63(5)</w:t>
      </w:r>
      <w:r w:rsidRPr="00C2126C">
        <w:rPr>
          <w:lang w:val="ru-RU"/>
        </w:rPr>
        <w:t>).</w:t>
      </w:r>
    </w:p>
    <w:p w14:paraId="4AD83D0F" w14:textId="77777777" w:rsidR="009246BF" w:rsidRPr="00525C62" w:rsidRDefault="007B05BF" w:rsidP="006420A2">
      <w:pPr>
        <w:jc w:val="both"/>
        <w:rPr>
          <w:rFonts w:ascii="Times New Roman" w:hAnsi="Times New Roman" w:cs="Times New Roman"/>
          <w:sz w:val="24"/>
          <w:szCs w:val="24"/>
        </w:rPr>
      </w:pPr>
      <w:r w:rsidRPr="00525C62">
        <w:rPr>
          <w:rFonts w:ascii="Times New Roman" w:hAnsi="Times New Roman" w:cs="Times New Roman"/>
          <w:sz w:val="24"/>
          <w:szCs w:val="24"/>
          <w:lang w:val="ru-RU"/>
        </w:rPr>
        <w:t>6.</w:t>
      </w:r>
      <w:r w:rsidRPr="00525C62">
        <w:rPr>
          <w:rFonts w:ascii="Times New Roman" w:hAnsi="Times New Roman" w:cs="Times New Roman"/>
          <w:sz w:val="24"/>
          <w:szCs w:val="24"/>
        </w:rPr>
        <w:t>Регистрация и уведомление</w:t>
      </w:r>
    </w:p>
    <w:p w14:paraId="4AD83D10" w14:textId="4CCB3804" w:rsidR="009246BF" w:rsidRPr="00C2126C" w:rsidRDefault="007B05BF" w:rsidP="006420A2">
      <w:pPr>
        <w:pStyle w:val="af"/>
        <w:numPr>
          <w:ilvl w:val="0"/>
          <w:numId w:val="32"/>
        </w:numPr>
        <w:jc w:val="both"/>
        <w:rPr>
          <w:rFonts w:ascii="Times New Roman" w:hAnsi="Times New Roman" w:cs="Times New Roman"/>
          <w:sz w:val="24"/>
          <w:szCs w:val="24"/>
          <w:lang w:val="ru-RU"/>
        </w:rPr>
      </w:pPr>
      <w:r w:rsidRPr="00C2126C">
        <w:rPr>
          <w:rFonts w:ascii="Times New Roman" w:hAnsi="Times New Roman" w:cs="Times New Roman"/>
          <w:sz w:val="24"/>
          <w:szCs w:val="24"/>
          <w:lang w:val="ru-RU"/>
        </w:rPr>
        <w:t>Акимат регистрирует постановление в органах юстиции («Госкорпорация „Правительство для граждан“»).</w:t>
      </w:r>
    </w:p>
    <w:p w14:paraId="4AD83D11" w14:textId="0B6C5CFB" w:rsidR="009246BF" w:rsidRPr="00C2126C" w:rsidRDefault="007B05BF" w:rsidP="006420A2">
      <w:pPr>
        <w:pStyle w:val="af"/>
        <w:numPr>
          <w:ilvl w:val="0"/>
          <w:numId w:val="32"/>
        </w:numPr>
        <w:jc w:val="both"/>
        <w:rPr>
          <w:rFonts w:ascii="Times New Roman" w:hAnsi="Times New Roman" w:cs="Times New Roman"/>
          <w:sz w:val="24"/>
          <w:szCs w:val="24"/>
          <w:lang w:val="ru-RU"/>
        </w:rPr>
      </w:pPr>
      <w:r w:rsidRPr="00C2126C">
        <w:rPr>
          <w:rFonts w:ascii="Times New Roman" w:hAnsi="Times New Roman" w:cs="Times New Roman"/>
          <w:sz w:val="24"/>
          <w:szCs w:val="24"/>
          <w:lang w:val="ru-RU"/>
        </w:rPr>
        <w:t>Затронутые собственники и пользователи официально уведомляются о масштабах изъятия.</w:t>
      </w:r>
    </w:p>
    <w:p w14:paraId="4AD83D12" w14:textId="77777777" w:rsidR="009246BF" w:rsidRPr="00525C62" w:rsidRDefault="007B05BF" w:rsidP="006420A2">
      <w:pPr>
        <w:jc w:val="both"/>
        <w:rPr>
          <w:rFonts w:ascii="Times New Roman" w:hAnsi="Times New Roman" w:cs="Times New Roman"/>
          <w:sz w:val="24"/>
          <w:szCs w:val="24"/>
        </w:rPr>
      </w:pPr>
      <w:r w:rsidRPr="00525C62">
        <w:rPr>
          <w:rFonts w:ascii="Times New Roman" w:hAnsi="Times New Roman" w:cs="Times New Roman"/>
          <w:sz w:val="24"/>
          <w:szCs w:val="24"/>
          <w:lang w:val="ru-RU"/>
        </w:rPr>
        <w:t>7</w:t>
      </w:r>
      <w:r w:rsidRPr="00525C62">
        <w:rPr>
          <w:rFonts w:ascii="Times New Roman" w:hAnsi="Times New Roman" w:cs="Times New Roman"/>
          <w:sz w:val="24"/>
          <w:szCs w:val="24"/>
        </w:rPr>
        <w:t>. Оценка и установление компенсации</w:t>
      </w:r>
    </w:p>
    <w:p w14:paraId="4AD83D13" w14:textId="0D4E7FA0" w:rsidR="009246BF" w:rsidRPr="00C2126C" w:rsidRDefault="007B05BF" w:rsidP="006420A2">
      <w:pPr>
        <w:pStyle w:val="ac"/>
        <w:numPr>
          <w:ilvl w:val="0"/>
          <w:numId w:val="33"/>
        </w:numPr>
        <w:jc w:val="both"/>
        <w:rPr>
          <w:lang w:val="ru-RU"/>
        </w:rPr>
      </w:pPr>
      <w:r w:rsidRPr="00C2126C">
        <w:rPr>
          <w:lang w:val="ru-RU"/>
        </w:rPr>
        <w:t>Формируется оценочная комиссия с участием должностных лиц и представителей собственников.</w:t>
      </w:r>
    </w:p>
    <w:p w14:paraId="4AD83D14" w14:textId="126C5FE5" w:rsidR="009246BF" w:rsidRPr="00C2126C" w:rsidRDefault="007B05BF" w:rsidP="006420A2">
      <w:pPr>
        <w:pStyle w:val="ac"/>
        <w:numPr>
          <w:ilvl w:val="0"/>
          <w:numId w:val="33"/>
        </w:numPr>
        <w:jc w:val="both"/>
        <w:rPr>
          <w:lang w:val="ru-RU"/>
        </w:rPr>
      </w:pPr>
      <w:r w:rsidRPr="00C2126C">
        <w:rPr>
          <w:lang w:val="ru-RU"/>
        </w:rPr>
        <w:t>Лицензированные оценщики определяют рыночную стоимость земли и активов.</w:t>
      </w:r>
    </w:p>
    <w:p w14:paraId="4AD83D15" w14:textId="4FB640AC" w:rsidR="009246BF" w:rsidRPr="00C2126C" w:rsidRDefault="007B05BF" w:rsidP="006420A2">
      <w:pPr>
        <w:pStyle w:val="ac"/>
        <w:numPr>
          <w:ilvl w:val="0"/>
          <w:numId w:val="33"/>
        </w:numPr>
        <w:jc w:val="both"/>
        <w:rPr>
          <w:lang w:val="ru-RU"/>
        </w:rPr>
      </w:pPr>
      <w:r w:rsidRPr="00C2126C">
        <w:rPr>
          <w:lang w:val="ru-RU"/>
        </w:rPr>
        <w:t xml:space="preserve">В соответствии со </w:t>
      </w:r>
      <w:r w:rsidRPr="00C2126C">
        <w:rPr>
          <w:rStyle w:val="a5"/>
          <w:lang w:val="ru-RU"/>
        </w:rPr>
        <w:t>ст. 166(2) Земельного кодекса</w:t>
      </w:r>
      <w:r w:rsidRPr="00C2126C">
        <w:rPr>
          <w:lang w:val="ru-RU"/>
        </w:rPr>
        <w:t>, оценка должна включать: землю или права на неё, недвижимость, посевы и деревья, инвестиции в улучшение земли, а также убытки от досрочного прекращения обязательств.</w:t>
      </w:r>
    </w:p>
    <w:p w14:paraId="4AD83D16" w14:textId="77777777" w:rsidR="009246BF" w:rsidRPr="00525C62" w:rsidRDefault="007B05BF" w:rsidP="006420A2">
      <w:pPr>
        <w:jc w:val="both"/>
        <w:rPr>
          <w:rFonts w:ascii="Times New Roman" w:hAnsi="Times New Roman" w:cs="Times New Roman"/>
          <w:sz w:val="24"/>
          <w:szCs w:val="24"/>
        </w:rPr>
      </w:pPr>
      <w:r>
        <w:t xml:space="preserve">8. </w:t>
      </w:r>
      <w:r w:rsidRPr="00525C62">
        <w:rPr>
          <w:rFonts w:ascii="Times New Roman" w:hAnsi="Times New Roman" w:cs="Times New Roman"/>
          <w:sz w:val="24"/>
          <w:szCs w:val="24"/>
        </w:rPr>
        <w:t>Переговоры и соглашение</w:t>
      </w:r>
    </w:p>
    <w:p w14:paraId="4AD83D17" w14:textId="21382823" w:rsidR="009246BF" w:rsidRPr="00C2126C" w:rsidRDefault="007B05BF" w:rsidP="006420A2">
      <w:pPr>
        <w:pStyle w:val="ac"/>
        <w:numPr>
          <w:ilvl w:val="0"/>
          <w:numId w:val="34"/>
        </w:numPr>
        <w:jc w:val="both"/>
        <w:rPr>
          <w:lang w:val="ru-RU"/>
        </w:rPr>
      </w:pPr>
      <w:r w:rsidRPr="00C2126C">
        <w:rPr>
          <w:lang w:val="ru-RU"/>
        </w:rPr>
        <w:t xml:space="preserve">Суммы компенсаций согласовываются с </w:t>
      </w:r>
      <w:r w:rsidRPr="00525C62">
        <w:t>PAPs</w:t>
      </w:r>
      <w:r w:rsidRPr="00C2126C">
        <w:rPr>
          <w:lang w:val="ru-RU"/>
        </w:rPr>
        <w:t>. Компенсация может предоставляться в денежной форме либо в виде равноценных земельных участков (</w:t>
      </w:r>
      <w:r w:rsidRPr="00C2126C">
        <w:rPr>
          <w:rStyle w:val="a5"/>
          <w:lang w:val="ru-RU"/>
        </w:rPr>
        <w:t>ст. 62-2 Закона о гос. собственности</w:t>
      </w:r>
      <w:r w:rsidRPr="00C2126C">
        <w:rPr>
          <w:lang w:val="ru-RU"/>
        </w:rPr>
        <w:t>).</w:t>
      </w:r>
    </w:p>
    <w:p w14:paraId="4AD83D18" w14:textId="7D2D1B15" w:rsidR="009246BF" w:rsidRPr="00C2126C" w:rsidRDefault="007B05BF" w:rsidP="006420A2">
      <w:pPr>
        <w:pStyle w:val="ac"/>
        <w:numPr>
          <w:ilvl w:val="0"/>
          <w:numId w:val="34"/>
        </w:numPr>
        <w:jc w:val="both"/>
        <w:rPr>
          <w:lang w:val="ru-RU"/>
        </w:rPr>
      </w:pPr>
      <w:r w:rsidRPr="00C2126C">
        <w:rPr>
          <w:lang w:val="ru-RU"/>
        </w:rPr>
        <w:t>Подписанные соглашения подлежат регистрации в органах юстиции.</w:t>
      </w:r>
    </w:p>
    <w:p w14:paraId="4AD83D19" w14:textId="77777777" w:rsidR="009246BF" w:rsidRPr="00525C62" w:rsidRDefault="007B05BF" w:rsidP="006420A2">
      <w:pPr>
        <w:jc w:val="both"/>
        <w:rPr>
          <w:rFonts w:ascii="Times New Roman" w:hAnsi="Times New Roman" w:cs="Times New Roman"/>
          <w:sz w:val="24"/>
          <w:szCs w:val="24"/>
        </w:rPr>
      </w:pPr>
      <w:r w:rsidRPr="00525C62">
        <w:rPr>
          <w:rFonts w:ascii="Times New Roman" w:hAnsi="Times New Roman" w:cs="Times New Roman"/>
          <w:sz w:val="24"/>
          <w:szCs w:val="24"/>
        </w:rPr>
        <w:t>9. Судебное отчуждение при отсутствии соглашения</w:t>
      </w:r>
    </w:p>
    <w:p w14:paraId="4AD83D1A" w14:textId="06C87985" w:rsidR="009246BF" w:rsidRPr="00C2126C" w:rsidRDefault="007B05BF" w:rsidP="006420A2">
      <w:pPr>
        <w:pStyle w:val="ac"/>
        <w:numPr>
          <w:ilvl w:val="0"/>
          <w:numId w:val="35"/>
        </w:numPr>
        <w:jc w:val="both"/>
        <w:rPr>
          <w:lang w:val="ru-RU"/>
        </w:rPr>
      </w:pPr>
      <w:r w:rsidRPr="00C2126C">
        <w:rPr>
          <w:lang w:val="ru-RU"/>
        </w:rPr>
        <w:t>Если соглашение не достигнуто в течение трёх месяцев, акимат вправе обратиться в суд с иском об отчуждении (</w:t>
      </w:r>
      <w:r w:rsidRPr="00C2126C">
        <w:rPr>
          <w:rStyle w:val="a5"/>
          <w:lang w:val="ru-RU"/>
        </w:rPr>
        <w:t>ст. 88(1–2) Земельного кодекса; ст. 65.12 Закона о гос. собственности</w:t>
      </w:r>
      <w:r w:rsidRPr="00C2126C">
        <w:rPr>
          <w:lang w:val="ru-RU"/>
        </w:rPr>
        <w:t>).</w:t>
      </w:r>
    </w:p>
    <w:p w14:paraId="4AD83D1B" w14:textId="73A2F08A" w:rsidR="009246BF" w:rsidRPr="00C2126C" w:rsidRDefault="007B05BF" w:rsidP="006420A2">
      <w:pPr>
        <w:pStyle w:val="ac"/>
        <w:numPr>
          <w:ilvl w:val="0"/>
          <w:numId w:val="35"/>
        </w:numPr>
        <w:jc w:val="both"/>
        <w:rPr>
          <w:lang w:val="ru-RU"/>
        </w:rPr>
      </w:pPr>
      <w:r w:rsidRPr="00C2126C">
        <w:rPr>
          <w:lang w:val="ru-RU"/>
        </w:rPr>
        <w:t>Гражданские суды обязаны рассмотреть такие дела в течение одного месяца.</w:t>
      </w:r>
    </w:p>
    <w:p w14:paraId="4AD83D1C" w14:textId="77777777" w:rsidR="009246BF" w:rsidRPr="00525C62" w:rsidRDefault="007B05BF" w:rsidP="006420A2">
      <w:pPr>
        <w:jc w:val="both"/>
        <w:rPr>
          <w:rFonts w:ascii="Times New Roman" w:hAnsi="Times New Roman" w:cs="Times New Roman"/>
          <w:sz w:val="24"/>
          <w:szCs w:val="24"/>
        </w:rPr>
      </w:pPr>
      <w:r w:rsidRPr="00525C62">
        <w:rPr>
          <w:rFonts w:ascii="Times New Roman" w:hAnsi="Times New Roman" w:cs="Times New Roman"/>
          <w:sz w:val="24"/>
          <w:szCs w:val="24"/>
        </w:rPr>
        <w:t>10. Выплата и передача прав</w:t>
      </w:r>
    </w:p>
    <w:p w14:paraId="4AD83D1D" w14:textId="1CCE059E" w:rsidR="009246BF" w:rsidRPr="00C2126C" w:rsidRDefault="007B05BF" w:rsidP="006420A2">
      <w:pPr>
        <w:pStyle w:val="ac"/>
        <w:numPr>
          <w:ilvl w:val="0"/>
          <w:numId w:val="36"/>
        </w:numPr>
        <w:jc w:val="both"/>
        <w:rPr>
          <w:lang w:val="ru-RU"/>
        </w:rPr>
      </w:pPr>
      <w:r w:rsidRPr="00C2126C">
        <w:rPr>
          <w:lang w:val="ru-RU"/>
        </w:rPr>
        <w:t>Передача прав на землю государству юридически возможна только после полной выплаты компенсации (</w:t>
      </w:r>
      <w:r w:rsidRPr="00C2126C">
        <w:rPr>
          <w:rStyle w:val="a5"/>
          <w:lang w:val="ru-RU"/>
        </w:rPr>
        <w:t>ст. 65.14 Закона о гос. собственности</w:t>
      </w:r>
      <w:r w:rsidRPr="00C2126C">
        <w:rPr>
          <w:lang w:val="ru-RU"/>
        </w:rPr>
        <w:t>).</w:t>
      </w:r>
    </w:p>
    <w:p w14:paraId="4AD83D1E" w14:textId="54B2BB06" w:rsidR="009246BF" w:rsidRPr="00C2126C" w:rsidRDefault="007B05BF" w:rsidP="006420A2">
      <w:pPr>
        <w:pStyle w:val="ac"/>
        <w:numPr>
          <w:ilvl w:val="0"/>
          <w:numId w:val="36"/>
        </w:numPr>
        <w:jc w:val="both"/>
        <w:rPr>
          <w:lang w:val="ru-RU"/>
        </w:rPr>
      </w:pPr>
      <w:r w:rsidRPr="00C2126C">
        <w:rPr>
          <w:lang w:val="ru-RU"/>
        </w:rPr>
        <w:t>Подтверждение выплаты является обязательным условием для госрегистрации изменения права собственности.</w:t>
      </w:r>
    </w:p>
    <w:p w14:paraId="4AD83D1F" w14:textId="77777777" w:rsidR="009246BF" w:rsidRPr="00525C62" w:rsidRDefault="007B05BF" w:rsidP="006420A2">
      <w:pPr>
        <w:numPr>
          <w:ilvl w:val="0"/>
          <w:numId w:val="5"/>
        </w:numPr>
        <w:jc w:val="both"/>
        <w:rPr>
          <w:rFonts w:ascii="Times New Roman" w:hAnsi="Times New Roman" w:cs="Times New Roman"/>
          <w:sz w:val="24"/>
          <w:szCs w:val="24"/>
        </w:rPr>
      </w:pPr>
      <w:r w:rsidRPr="00525C62">
        <w:rPr>
          <w:rFonts w:ascii="Times New Roman" w:hAnsi="Times New Roman" w:cs="Times New Roman"/>
          <w:sz w:val="24"/>
          <w:szCs w:val="24"/>
        </w:rPr>
        <w:t>Временное землепользование</w:t>
      </w:r>
    </w:p>
    <w:p w14:paraId="4AD83D20" w14:textId="7E332213" w:rsidR="009246BF" w:rsidRPr="00C2126C" w:rsidRDefault="007B05BF" w:rsidP="006420A2">
      <w:pPr>
        <w:pStyle w:val="af"/>
        <w:numPr>
          <w:ilvl w:val="0"/>
          <w:numId w:val="37"/>
        </w:numPr>
        <w:jc w:val="both"/>
        <w:rPr>
          <w:rFonts w:ascii="Times New Roman" w:hAnsi="Times New Roman" w:cs="Times New Roman"/>
          <w:sz w:val="24"/>
          <w:szCs w:val="24"/>
          <w:lang w:val="ru-RU"/>
        </w:rPr>
      </w:pPr>
      <w:r w:rsidRPr="00C2126C">
        <w:rPr>
          <w:rFonts w:ascii="Times New Roman" w:hAnsi="Times New Roman" w:cs="Times New Roman"/>
          <w:sz w:val="24"/>
          <w:szCs w:val="24"/>
          <w:lang w:val="ru-RU"/>
        </w:rPr>
        <w:t>Для карьеров, подъездных дорог или строительных лагерей земля арендуется по соглашению с собственником или пользователем.</w:t>
      </w:r>
    </w:p>
    <w:p w14:paraId="4AD83D21" w14:textId="7D4B6FEF" w:rsidR="009246BF" w:rsidRPr="00C2126C" w:rsidRDefault="007B05BF" w:rsidP="006420A2">
      <w:pPr>
        <w:pStyle w:val="af"/>
        <w:numPr>
          <w:ilvl w:val="0"/>
          <w:numId w:val="37"/>
        </w:numPr>
        <w:jc w:val="both"/>
        <w:rPr>
          <w:rFonts w:ascii="Times New Roman" w:hAnsi="Times New Roman" w:cs="Times New Roman"/>
          <w:sz w:val="24"/>
          <w:szCs w:val="24"/>
          <w:lang w:val="ru-RU"/>
        </w:rPr>
      </w:pPr>
      <w:r w:rsidRPr="00C2126C">
        <w:rPr>
          <w:rFonts w:ascii="Times New Roman" w:hAnsi="Times New Roman" w:cs="Times New Roman"/>
          <w:sz w:val="24"/>
          <w:szCs w:val="24"/>
          <w:lang w:val="ru-RU"/>
        </w:rPr>
        <w:t xml:space="preserve">После завершения строительства такие земли должны быть восстановлены в исходное или согласованное состояние в соответствии со </w:t>
      </w:r>
      <w:r w:rsidRPr="00C2126C">
        <w:rPr>
          <w:rStyle w:val="a5"/>
          <w:rFonts w:ascii="Times New Roman" w:hAnsi="Times New Roman" w:cs="Times New Roman"/>
          <w:sz w:val="24"/>
          <w:szCs w:val="24"/>
          <w:lang w:val="ru-RU"/>
        </w:rPr>
        <w:t>СП РК 3.03-116-2014</w:t>
      </w:r>
      <w:r w:rsidRPr="00C2126C">
        <w:rPr>
          <w:rFonts w:ascii="Times New Roman" w:hAnsi="Times New Roman" w:cs="Times New Roman"/>
          <w:sz w:val="24"/>
          <w:szCs w:val="24"/>
          <w:lang w:val="ru-RU"/>
        </w:rPr>
        <w:t>.</w:t>
      </w:r>
    </w:p>
    <w:p w14:paraId="4AD83D23" w14:textId="308BF19E" w:rsidR="009246BF" w:rsidRDefault="007B05BF" w:rsidP="006420A2">
      <w:pPr>
        <w:jc w:val="both"/>
        <w:rPr>
          <w:rFonts w:ascii="Times New Roman" w:hAnsi="Times New Roman" w:cs="Times New Roman"/>
          <w:sz w:val="24"/>
          <w:szCs w:val="24"/>
          <w:lang w:val="ru-RU"/>
        </w:rPr>
      </w:pPr>
      <w:r w:rsidRPr="00C2126C">
        <w:rPr>
          <w:rFonts w:ascii="Times New Roman" w:hAnsi="Times New Roman" w:cs="Times New Roman"/>
          <w:sz w:val="24"/>
          <w:szCs w:val="24"/>
          <w:lang w:val="ru-RU"/>
        </w:rPr>
        <w:lastRenderedPageBreak/>
        <w:t>Эта стандартная последовательность направлена на баланс государственных нужд и частных прав, обеспечивая прозрачность и судебный контроль. Однако национальная практика в основном фокусируется на зарегистрированных собственниках и пользователях, оставляя пробелы в отношении неформальных пользователей, восстановления средств к существованию и поддержки уязвимых групп.</w:t>
      </w:r>
      <w:r w:rsidR="00325F3D">
        <w:rPr>
          <w:rFonts w:ascii="Times New Roman" w:hAnsi="Times New Roman" w:cs="Times New Roman"/>
          <w:sz w:val="24"/>
          <w:szCs w:val="24"/>
          <w:lang w:val="ru-RU"/>
        </w:rPr>
        <w:t xml:space="preserve"> </w:t>
      </w:r>
      <w:r w:rsidRPr="00C2126C">
        <w:rPr>
          <w:rFonts w:ascii="Times New Roman" w:hAnsi="Times New Roman" w:cs="Times New Roman"/>
          <w:sz w:val="24"/>
          <w:szCs w:val="24"/>
          <w:lang w:val="ru-RU"/>
        </w:rPr>
        <w:t xml:space="preserve">Эти аспекты будут отражены в данном </w:t>
      </w:r>
      <w:r w:rsidRPr="00525C62">
        <w:rPr>
          <w:rStyle w:val="a5"/>
          <w:rFonts w:ascii="Times New Roman" w:hAnsi="Times New Roman" w:cs="Times New Roman"/>
          <w:sz w:val="24"/>
          <w:szCs w:val="24"/>
        </w:rPr>
        <w:t>LARAP</w:t>
      </w:r>
      <w:r w:rsidRPr="00C2126C">
        <w:rPr>
          <w:rFonts w:ascii="Times New Roman" w:hAnsi="Times New Roman" w:cs="Times New Roman"/>
          <w:sz w:val="24"/>
          <w:szCs w:val="24"/>
          <w:lang w:val="ru-RU"/>
        </w:rPr>
        <w:t xml:space="preserve">, чтобы обеспечить соответствие требованиям Всемирного банка и </w:t>
      </w:r>
      <w:r w:rsidRPr="00C2126C">
        <w:rPr>
          <w:rStyle w:val="a5"/>
          <w:rFonts w:ascii="Times New Roman" w:hAnsi="Times New Roman" w:cs="Times New Roman"/>
          <w:sz w:val="24"/>
          <w:szCs w:val="24"/>
          <w:lang w:val="ru-RU"/>
        </w:rPr>
        <w:t xml:space="preserve">Стандарта </w:t>
      </w:r>
      <w:r w:rsidRPr="00525C62">
        <w:rPr>
          <w:rStyle w:val="a5"/>
          <w:rFonts w:ascii="Times New Roman" w:hAnsi="Times New Roman" w:cs="Times New Roman"/>
          <w:sz w:val="24"/>
          <w:szCs w:val="24"/>
        </w:rPr>
        <w:t>IFC</w:t>
      </w:r>
      <w:r w:rsidRPr="00C2126C">
        <w:rPr>
          <w:rStyle w:val="a5"/>
          <w:rFonts w:ascii="Times New Roman" w:hAnsi="Times New Roman" w:cs="Times New Roman"/>
          <w:sz w:val="24"/>
          <w:szCs w:val="24"/>
          <w:lang w:val="ru-RU"/>
        </w:rPr>
        <w:t xml:space="preserve"> </w:t>
      </w:r>
      <w:r w:rsidRPr="00525C62">
        <w:rPr>
          <w:rStyle w:val="a5"/>
          <w:rFonts w:ascii="Times New Roman" w:hAnsi="Times New Roman" w:cs="Times New Roman"/>
          <w:sz w:val="24"/>
          <w:szCs w:val="24"/>
        </w:rPr>
        <w:t>PS</w:t>
      </w:r>
      <w:r w:rsidRPr="00C2126C">
        <w:rPr>
          <w:rStyle w:val="a5"/>
          <w:rFonts w:ascii="Times New Roman" w:hAnsi="Times New Roman" w:cs="Times New Roman"/>
          <w:sz w:val="24"/>
          <w:szCs w:val="24"/>
          <w:lang w:val="ru-RU"/>
        </w:rPr>
        <w:t>5</w:t>
      </w:r>
      <w:r w:rsidRPr="00C2126C">
        <w:rPr>
          <w:rFonts w:ascii="Times New Roman" w:hAnsi="Times New Roman" w:cs="Times New Roman"/>
          <w:sz w:val="24"/>
          <w:szCs w:val="24"/>
          <w:lang w:val="ru-RU"/>
        </w:rPr>
        <w:t>.</w:t>
      </w:r>
    </w:p>
    <w:p w14:paraId="6429A64A" w14:textId="77777777" w:rsidR="00036D3A" w:rsidRPr="00036D3A" w:rsidRDefault="00036D3A" w:rsidP="006420A2">
      <w:pPr>
        <w:jc w:val="both"/>
        <w:rPr>
          <w:rFonts w:ascii="Times New Roman" w:hAnsi="Times New Roman" w:cs="Times New Roman"/>
          <w:sz w:val="24"/>
          <w:szCs w:val="24"/>
          <w:lang w:val="ru-KZ"/>
        </w:rPr>
      </w:pPr>
      <w:r w:rsidRPr="00036D3A">
        <w:rPr>
          <w:rFonts w:ascii="Times New Roman" w:hAnsi="Times New Roman" w:cs="Times New Roman"/>
          <w:sz w:val="24"/>
          <w:szCs w:val="24"/>
          <w:lang w:val="ru-KZ"/>
        </w:rPr>
        <w:t xml:space="preserve">На момент публикации настоящего раскрытия информации </w:t>
      </w:r>
      <w:r w:rsidRPr="007C6E1B">
        <w:rPr>
          <w:rFonts w:ascii="Times New Roman" w:hAnsi="Times New Roman" w:cs="Times New Roman"/>
          <w:b/>
          <w:bCs/>
          <w:sz w:val="24"/>
          <w:szCs w:val="24"/>
          <w:lang w:val="ru-KZ"/>
        </w:rPr>
        <w:t>проект железной дороги Кызылжар–Мойнты</w:t>
      </w:r>
      <w:r w:rsidRPr="00036D3A">
        <w:rPr>
          <w:rFonts w:ascii="Times New Roman" w:hAnsi="Times New Roman" w:cs="Times New Roman"/>
          <w:sz w:val="24"/>
          <w:szCs w:val="24"/>
          <w:lang w:val="ru-KZ"/>
        </w:rPr>
        <w:t xml:space="preserve"> остается на стадии резервирования земельных участков, а детальный проект (ПСД) все еще находится на рассмотрении и утверждении. Соответственно, процедуры принудительного отчуждения и компенсации </w:t>
      </w:r>
      <w:r w:rsidRPr="00221D78">
        <w:rPr>
          <w:rFonts w:ascii="Times New Roman" w:hAnsi="Times New Roman" w:cs="Times New Roman"/>
          <w:b/>
          <w:bCs/>
          <w:sz w:val="24"/>
          <w:szCs w:val="24"/>
          <w:lang w:val="ru-KZ"/>
        </w:rPr>
        <w:t>еще не начаты</w:t>
      </w:r>
      <w:r w:rsidRPr="00036D3A">
        <w:rPr>
          <w:rFonts w:ascii="Times New Roman" w:hAnsi="Times New Roman" w:cs="Times New Roman"/>
          <w:sz w:val="24"/>
          <w:szCs w:val="24"/>
          <w:lang w:val="ru-KZ"/>
        </w:rPr>
        <w:t xml:space="preserve">. Официальные постановления о резервировании земельных участков, изданные акиматами Карагандинской и Улытауской областей (№ 13/13 от 27 февраля 2025 года и № 49/03 от 11 июня 2025 года), устанавливают временные ограничения на использование земельных участков и обозначают </w:t>
      </w:r>
      <w:r w:rsidRPr="00221D78">
        <w:rPr>
          <w:rFonts w:ascii="Times New Roman" w:hAnsi="Times New Roman" w:cs="Times New Roman"/>
          <w:b/>
          <w:bCs/>
          <w:sz w:val="24"/>
          <w:szCs w:val="24"/>
          <w:lang w:val="ru-KZ"/>
        </w:rPr>
        <w:t>функциональный эквивалент даты окончания срока действия</w:t>
      </w:r>
      <w:r w:rsidRPr="00036D3A">
        <w:rPr>
          <w:rFonts w:ascii="Times New Roman" w:hAnsi="Times New Roman" w:cs="Times New Roman"/>
          <w:sz w:val="24"/>
          <w:szCs w:val="24"/>
          <w:lang w:val="ru-KZ"/>
        </w:rPr>
        <w:t xml:space="preserve"> права на получение компенсации в рамках данной программы LARAP. Последующие этапы — проверка кадастровых данных и данных о праве собственности, оценка и компенсация — будут инициированы совместно KTZ и соответствующими акиматами после официального утверждения проекта.</w:t>
      </w:r>
    </w:p>
    <w:p w14:paraId="1CB46D91" w14:textId="39226746" w:rsidR="00325F3D" w:rsidRPr="00036D3A" w:rsidRDefault="00036D3A" w:rsidP="006420A2">
      <w:pPr>
        <w:jc w:val="both"/>
        <w:rPr>
          <w:lang w:val="ru-KZ"/>
        </w:rPr>
      </w:pPr>
      <w:r w:rsidRPr="00036D3A">
        <w:rPr>
          <w:rFonts w:ascii="Times New Roman" w:hAnsi="Times New Roman" w:cs="Times New Roman"/>
          <w:sz w:val="24"/>
          <w:szCs w:val="24"/>
          <w:lang w:val="ru-KZ"/>
        </w:rPr>
        <w:t xml:space="preserve">Хотя национальное законодательство предусматривает выплату компенсации по </w:t>
      </w:r>
      <w:r w:rsidRPr="00221D78">
        <w:rPr>
          <w:rFonts w:ascii="Times New Roman" w:hAnsi="Times New Roman" w:cs="Times New Roman"/>
          <w:b/>
          <w:bCs/>
          <w:sz w:val="24"/>
          <w:szCs w:val="24"/>
          <w:lang w:val="ru-KZ"/>
        </w:rPr>
        <w:t>рыночной стоимости</w:t>
      </w:r>
      <w:r w:rsidRPr="00036D3A">
        <w:rPr>
          <w:rFonts w:ascii="Times New Roman" w:hAnsi="Times New Roman" w:cs="Times New Roman"/>
          <w:sz w:val="24"/>
          <w:szCs w:val="24"/>
          <w:lang w:val="ru-KZ"/>
        </w:rPr>
        <w:t xml:space="preserve">, при реализации LARAP будет сделана попытка, насколько это возможно, привести практику оценки в соответствие </w:t>
      </w:r>
      <w:r w:rsidRPr="004E7158">
        <w:rPr>
          <w:rFonts w:ascii="Times New Roman" w:hAnsi="Times New Roman" w:cs="Times New Roman"/>
          <w:b/>
          <w:bCs/>
          <w:sz w:val="24"/>
          <w:szCs w:val="24"/>
          <w:lang w:val="ru-KZ"/>
        </w:rPr>
        <w:t xml:space="preserve">с концепцией </w:t>
      </w:r>
      <w:r w:rsidR="004E7158" w:rsidRPr="004E7158">
        <w:rPr>
          <w:rFonts w:ascii="Times New Roman" w:hAnsi="Times New Roman" w:cs="Times New Roman"/>
          <w:b/>
          <w:bCs/>
          <w:sz w:val="24"/>
          <w:szCs w:val="24"/>
          <w:lang w:val="ru-KZ"/>
        </w:rPr>
        <w:t>IFC</w:t>
      </w:r>
      <w:r w:rsidRPr="004E7158">
        <w:rPr>
          <w:rFonts w:ascii="Times New Roman" w:hAnsi="Times New Roman" w:cs="Times New Roman"/>
          <w:b/>
          <w:bCs/>
          <w:sz w:val="24"/>
          <w:szCs w:val="24"/>
          <w:lang w:val="ru-KZ"/>
        </w:rPr>
        <w:t xml:space="preserve"> о восстановительной стоимости</w:t>
      </w:r>
      <w:r w:rsidRPr="00036D3A">
        <w:rPr>
          <w:rFonts w:ascii="Times New Roman" w:hAnsi="Times New Roman" w:cs="Times New Roman"/>
          <w:sz w:val="24"/>
          <w:szCs w:val="24"/>
          <w:lang w:val="ru-KZ"/>
        </w:rPr>
        <w:t xml:space="preserve">. KTZ и ее консультанты могут предоставить </w:t>
      </w:r>
      <w:r w:rsidRPr="004E7158">
        <w:rPr>
          <w:rFonts w:ascii="Times New Roman" w:hAnsi="Times New Roman" w:cs="Times New Roman"/>
          <w:b/>
          <w:bCs/>
          <w:sz w:val="24"/>
          <w:szCs w:val="24"/>
          <w:lang w:val="ru-KZ"/>
        </w:rPr>
        <w:t>технические рекомендации и провести краткие сессии</w:t>
      </w:r>
      <w:r w:rsidRPr="00036D3A">
        <w:rPr>
          <w:rFonts w:ascii="Times New Roman" w:hAnsi="Times New Roman" w:cs="Times New Roman"/>
          <w:sz w:val="24"/>
          <w:szCs w:val="24"/>
          <w:lang w:val="ru-KZ"/>
        </w:rPr>
        <w:t xml:space="preserve"> по наращиванию потенциала для независимых оценщиков, нанятых акиматами на основе открытых закупок, с целью разъяснения методологических различий между рыночной стоимостью и восстановительной стоимостью, а также содействия последовательному применению передовой международной практики при подготовке отчетов об оценке.</w:t>
      </w:r>
    </w:p>
    <w:p w14:paraId="4AD83D24" w14:textId="77777777" w:rsidR="009246BF" w:rsidRPr="00C2126C" w:rsidRDefault="007B05BF" w:rsidP="006420A2">
      <w:pPr>
        <w:pStyle w:val="ad"/>
        <w:jc w:val="both"/>
        <w:rPr>
          <w:lang w:val="ru-RU"/>
        </w:rPr>
      </w:pPr>
      <w:r>
        <w:rPr>
          <w:lang w:val="ru-RU"/>
        </w:rPr>
        <w:t xml:space="preserve">2.13. </w:t>
      </w:r>
      <w:r w:rsidRPr="00C2126C">
        <w:rPr>
          <w:lang w:val="ru-RU"/>
        </w:rPr>
        <w:t>Региональное применение Правил резервирования земель (Карагандинская и Улытауская области)</w:t>
      </w:r>
    </w:p>
    <w:p w14:paraId="4AD83D25" w14:textId="77777777" w:rsidR="009246BF" w:rsidRPr="00C2126C" w:rsidRDefault="007B05BF" w:rsidP="006420A2">
      <w:pPr>
        <w:pStyle w:val="ac"/>
        <w:jc w:val="both"/>
        <w:rPr>
          <w:lang w:val="ru-RU"/>
        </w:rPr>
      </w:pPr>
      <w:r w:rsidRPr="00C2126C">
        <w:rPr>
          <w:lang w:val="ru-RU"/>
        </w:rPr>
        <w:t xml:space="preserve">В дополнение к национальной правовой базе Проект напрямую регулируется региональными постановлениями соответствующих акиматов Карагандинской и Улытауской областей. Эти акты имплементируют </w:t>
      </w:r>
      <w:r w:rsidRPr="00C2126C">
        <w:rPr>
          <w:rStyle w:val="a5"/>
          <w:lang w:val="ru-RU"/>
        </w:rPr>
        <w:t>Правила резервирования земель для государственных нужд (2023 г.)</w:t>
      </w:r>
      <w:r w:rsidRPr="00C2126C">
        <w:rPr>
          <w:lang w:val="ru-RU"/>
        </w:rPr>
        <w:t xml:space="preserve"> в конкретном территориальном контексте железной дороги Кызылжар–Мойынты.</w:t>
      </w:r>
    </w:p>
    <w:p w14:paraId="4AD83D26" w14:textId="77777777" w:rsidR="009246BF" w:rsidRPr="00C2126C" w:rsidRDefault="007B05BF" w:rsidP="006420A2">
      <w:pPr>
        <w:pStyle w:val="ac"/>
        <w:jc w:val="both"/>
        <w:rPr>
          <w:lang w:val="ru-RU"/>
        </w:rPr>
      </w:pPr>
      <w:r>
        <w:rPr>
          <w:rStyle w:val="a5"/>
          <w:lang w:val="ru-RU"/>
        </w:rPr>
        <w:t xml:space="preserve">- </w:t>
      </w:r>
      <w:r w:rsidRPr="00C2126C">
        <w:rPr>
          <w:rStyle w:val="a5"/>
          <w:lang w:val="ru-RU"/>
        </w:rPr>
        <w:t>Карагандинская область:</w:t>
      </w:r>
      <w:r w:rsidRPr="00C2126C">
        <w:rPr>
          <w:lang w:val="ru-RU"/>
        </w:rPr>
        <w:br/>
        <w:t>Постановлением акимата Карагандинской области № 13/13 от 27 февраля 2025 г. зарезервировано 793,362 га земель в Шетском районе под коридор железной дороги Кызылжар–Мойынты до 31 декабря 2028 г. Акимат предоставил само постановление и подробные кадастровые экспликации (</w:t>
      </w:r>
      <w:r>
        <w:t>explicatsiya</w:t>
      </w:r>
      <w:r w:rsidRPr="00C2126C">
        <w:rPr>
          <w:lang w:val="ru-RU"/>
        </w:rPr>
        <w:t xml:space="preserve">) со списками участков, кадастровых номеров, категорий земель, прав пользования и затрагиваемых пользователей. Хотя многие участки формально отнесены к землям запаса, кадастровые выписки подтверждают их фактическое использование, в том числе крестьянскими хозяйствами, энергетическими компаниями и другими субъектами. Это формирует двойственную ситуацию, когда земля юридически классифицирована как «земли запаса», но фактически находится в </w:t>
      </w:r>
      <w:r w:rsidRPr="00C2126C">
        <w:rPr>
          <w:lang w:val="ru-RU"/>
        </w:rPr>
        <w:lastRenderedPageBreak/>
        <w:t xml:space="preserve">пользовании, что требует подготовки полноценного </w:t>
      </w:r>
      <w:r w:rsidRPr="00C2126C">
        <w:rPr>
          <w:rStyle w:val="a5"/>
          <w:lang w:val="ru-RU"/>
        </w:rPr>
        <w:t>Плана мероприятий по изъятию земель и переселению (</w:t>
      </w:r>
      <w:r>
        <w:rPr>
          <w:rStyle w:val="a5"/>
        </w:rPr>
        <w:t>LARAP</w:t>
      </w:r>
      <w:r w:rsidRPr="00C2126C">
        <w:rPr>
          <w:rStyle w:val="a5"/>
          <w:lang w:val="ru-RU"/>
        </w:rPr>
        <w:t>)</w:t>
      </w:r>
      <w:r w:rsidRPr="00C2126C">
        <w:rPr>
          <w:lang w:val="ru-RU"/>
        </w:rPr>
        <w:t>.</w:t>
      </w:r>
    </w:p>
    <w:p w14:paraId="4AD83D27" w14:textId="17CE3207" w:rsidR="009246BF" w:rsidRPr="00C2126C" w:rsidRDefault="007B05BF" w:rsidP="006420A2">
      <w:pPr>
        <w:pStyle w:val="ac"/>
        <w:jc w:val="both"/>
        <w:rPr>
          <w:lang w:val="ru-RU"/>
        </w:rPr>
      </w:pPr>
      <w:r>
        <w:rPr>
          <w:rStyle w:val="a5"/>
          <w:lang w:val="ru-RU"/>
        </w:rPr>
        <w:t xml:space="preserve">- </w:t>
      </w:r>
      <w:r w:rsidRPr="00C2126C">
        <w:rPr>
          <w:rStyle w:val="a5"/>
          <w:lang w:val="ru-RU"/>
        </w:rPr>
        <w:t>Улытауская область:</w:t>
      </w:r>
      <w:r w:rsidRPr="00C2126C">
        <w:rPr>
          <w:lang w:val="ru-RU"/>
        </w:rPr>
        <w:br/>
        <w:t>Постановлением акимата Улытауской области № 49/03 от 11 июня 2025 г. зарезервировано 1 888,873 га сельскохозяйственных земель в Жанааркинском районе и городе Жезказган под коридор железной дороги до 31 декабря 2028 г. В отличие от Карагандинской области, акимат</w:t>
      </w:r>
      <w:r w:rsidR="005635EF">
        <w:rPr>
          <w:lang w:val="ru-RU"/>
        </w:rPr>
        <w:t xml:space="preserve"> области </w:t>
      </w:r>
      <w:r w:rsidRPr="00C2126C">
        <w:rPr>
          <w:lang w:val="ru-RU"/>
        </w:rPr>
        <w:t>Улытау не предоставил кадастровые экспликации; вместо этого опубликован официальный перечень землепользователей, чьи участки подпадают под резервирование. В основном это сельхозугодья в долгосрочной аренде или постоянном землепользовании крестьянских хозяйств.</w:t>
      </w:r>
    </w:p>
    <w:p w14:paraId="4AD83D28" w14:textId="77777777" w:rsidR="009246BF" w:rsidRPr="00C2126C" w:rsidRDefault="007B05BF" w:rsidP="006420A2">
      <w:pPr>
        <w:pStyle w:val="ac"/>
        <w:jc w:val="both"/>
        <w:rPr>
          <w:lang w:val="ru-RU"/>
        </w:rPr>
      </w:pPr>
      <w:r w:rsidRPr="00C2126C">
        <w:rPr>
          <w:lang w:val="ru-RU"/>
        </w:rPr>
        <w:t>Оба региональных постановления устанавливают ограничения на период резервирования, запрещая строительство новых объектов, отчуждение прав на землю или изменение целевого назначения без согласования с акиматом. Также предусмотрены обязательная государственная регистрация постановлений в органах юстиции (Госкорпорация «Правительство для граждан») и их опубликование в местных СМИ.</w:t>
      </w:r>
    </w:p>
    <w:p w14:paraId="4AD83D29" w14:textId="77777777" w:rsidR="009246BF" w:rsidRPr="006420A2" w:rsidRDefault="007B05BF" w:rsidP="006420A2">
      <w:pPr>
        <w:pStyle w:val="ac"/>
        <w:jc w:val="both"/>
        <w:rPr>
          <w:lang w:val="ru-RU"/>
        </w:rPr>
      </w:pPr>
      <w:r w:rsidRPr="00C2126C">
        <w:rPr>
          <w:lang w:val="ru-RU"/>
        </w:rPr>
        <w:t xml:space="preserve">Для целей настоящего </w:t>
      </w:r>
      <w:r>
        <w:t>LARAP</w:t>
      </w:r>
      <w:r w:rsidRPr="00C2126C">
        <w:rPr>
          <w:lang w:val="ru-RU"/>
        </w:rPr>
        <w:t xml:space="preserve"> кадастровые экспликации (Карагандинская область) и списки землепользователей (Улытауская область), предоставленные акиматами, включены в </w:t>
      </w:r>
      <w:r w:rsidRPr="00C2126C">
        <w:rPr>
          <w:rStyle w:val="a5"/>
          <w:lang w:val="ru-RU"/>
        </w:rPr>
        <w:t>Приложение 2</w:t>
      </w:r>
      <w:r w:rsidRPr="00C2126C">
        <w:rPr>
          <w:lang w:val="ru-RU"/>
        </w:rPr>
        <w:t>. Эти документы являются официальной основой для идентификации лиц, затронутых проектом (</w:t>
      </w:r>
      <w:r>
        <w:t>PAP</w:t>
      </w:r>
      <w:r w:rsidRPr="00C2126C">
        <w:rPr>
          <w:lang w:val="ru-RU"/>
        </w:rPr>
        <w:t>), и верификации масштаба изъятия земель.</w:t>
      </w:r>
    </w:p>
    <w:p w14:paraId="4A25AB28" w14:textId="77777777" w:rsidR="00BB2C02" w:rsidRPr="00BB2C02" w:rsidRDefault="00BB2C02" w:rsidP="006420A2">
      <w:pPr>
        <w:pStyle w:val="ac"/>
        <w:jc w:val="both"/>
        <w:rPr>
          <w:lang w:val="ru-KZ"/>
        </w:rPr>
      </w:pPr>
      <w:r w:rsidRPr="00BB2C02">
        <w:rPr>
          <w:lang w:val="ru-KZ"/>
        </w:rPr>
        <w:t xml:space="preserve">На момент публикации настоящего раскрытия информации процесс приобретения земельных участков для Проекта находится </w:t>
      </w:r>
      <w:r w:rsidRPr="00BB2C02">
        <w:rPr>
          <w:b/>
          <w:bCs/>
          <w:lang w:val="ru-KZ"/>
        </w:rPr>
        <w:t>на стадии резервирования земельных участков</w:t>
      </w:r>
      <w:r w:rsidRPr="00BB2C02">
        <w:rPr>
          <w:lang w:val="ru-KZ"/>
        </w:rPr>
        <w:t xml:space="preserve"> в соответствии </w:t>
      </w:r>
      <w:r w:rsidRPr="00BB2C02">
        <w:rPr>
          <w:b/>
          <w:bCs/>
          <w:lang w:val="ru-KZ"/>
        </w:rPr>
        <w:t>с Земельным кодексом Республики Казахстан и Правилами резервирования земельных участков, утвержденными Приказом Министра национальной экономики № 178 от 28 февраля 2015 года.</w:t>
      </w:r>
    </w:p>
    <w:p w14:paraId="2223FC65" w14:textId="77777777" w:rsidR="00BB2C02" w:rsidRPr="00BB2C02" w:rsidRDefault="00BB2C02" w:rsidP="006420A2">
      <w:pPr>
        <w:pStyle w:val="ac"/>
        <w:jc w:val="both"/>
        <w:rPr>
          <w:lang w:val="ru-KZ"/>
        </w:rPr>
      </w:pPr>
      <w:r w:rsidRPr="00BB2C02">
        <w:rPr>
          <w:b/>
          <w:bCs/>
          <w:lang w:val="ru-KZ"/>
        </w:rPr>
        <w:t>Акиматы Карагандинской и Улытауской областей</w:t>
      </w:r>
      <w:r w:rsidRPr="00BB2C02">
        <w:rPr>
          <w:lang w:val="ru-KZ"/>
        </w:rPr>
        <w:t xml:space="preserve"> приняли официальные </w:t>
      </w:r>
      <w:r w:rsidRPr="00BB2C02">
        <w:rPr>
          <w:b/>
          <w:bCs/>
          <w:lang w:val="ru-KZ"/>
        </w:rPr>
        <w:t>постановления о резервировании земельных участков</w:t>
      </w:r>
      <w:r w:rsidRPr="00BB2C02">
        <w:rPr>
          <w:lang w:val="ru-KZ"/>
        </w:rPr>
        <w:t xml:space="preserve"> для железнодорожного коридора Кызылжар–Мойынты — </w:t>
      </w:r>
      <w:r w:rsidRPr="00BB2C02">
        <w:rPr>
          <w:b/>
          <w:bCs/>
          <w:lang w:val="ru-KZ"/>
        </w:rPr>
        <w:t>постановление № 13/13 от 27 февраля 2025 года</w:t>
      </w:r>
      <w:r w:rsidRPr="00BB2C02">
        <w:rPr>
          <w:lang w:val="ru-KZ"/>
        </w:rPr>
        <w:t xml:space="preserve"> (Карагандинская область) и </w:t>
      </w:r>
      <w:r w:rsidRPr="00BB2C02">
        <w:rPr>
          <w:b/>
          <w:bCs/>
          <w:lang w:val="ru-KZ"/>
        </w:rPr>
        <w:t>постановление № 49/03 от 11 июня 2025 года</w:t>
      </w:r>
      <w:r w:rsidRPr="00BB2C02">
        <w:rPr>
          <w:lang w:val="ru-KZ"/>
        </w:rPr>
        <w:t xml:space="preserve"> (Улытауская область).</w:t>
      </w:r>
    </w:p>
    <w:p w14:paraId="59966084" w14:textId="77777777" w:rsidR="00BB2C02" w:rsidRPr="00BB2C02" w:rsidRDefault="00BB2C02" w:rsidP="006420A2">
      <w:pPr>
        <w:pStyle w:val="ac"/>
        <w:jc w:val="both"/>
        <w:rPr>
          <w:lang w:val="ru-KZ"/>
        </w:rPr>
      </w:pPr>
      <w:r w:rsidRPr="00BB2C02">
        <w:rPr>
          <w:lang w:val="ru-KZ"/>
        </w:rPr>
        <w:t>В соответствии с этими постановлениями для всех земельных участков, расположенных в пределах границ резервирования, были введены следующие правовые ограничения:</w:t>
      </w:r>
    </w:p>
    <w:p w14:paraId="6881EC7E" w14:textId="77777777" w:rsidR="00997590" w:rsidRPr="00997590" w:rsidRDefault="00997590" w:rsidP="006420A2">
      <w:pPr>
        <w:pStyle w:val="ac"/>
        <w:numPr>
          <w:ilvl w:val="0"/>
          <w:numId w:val="38"/>
        </w:numPr>
        <w:jc w:val="both"/>
        <w:rPr>
          <w:lang w:val="ru-KZ"/>
        </w:rPr>
      </w:pPr>
      <w:r w:rsidRPr="00997590">
        <w:rPr>
          <w:b/>
          <w:bCs/>
          <w:lang w:val="ru-KZ"/>
        </w:rPr>
        <w:t xml:space="preserve">запрещается </w:t>
      </w:r>
      <w:r w:rsidRPr="00997590">
        <w:rPr>
          <w:lang w:val="ru-KZ"/>
        </w:rPr>
        <w:t>строительство новых объектов без предварительного согласия местных исполнительных органов власти;</w:t>
      </w:r>
    </w:p>
    <w:p w14:paraId="5B5A8F5D" w14:textId="77777777" w:rsidR="00997590" w:rsidRPr="00997590" w:rsidRDefault="00997590" w:rsidP="006420A2">
      <w:pPr>
        <w:pStyle w:val="ac"/>
        <w:numPr>
          <w:ilvl w:val="0"/>
          <w:numId w:val="38"/>
        </w:numPr>
        <w:jc w:val="both"/>
        <w:rPr>
          <w:lang w:val="ru-KZ"/>
        </w:rPr>
      </w:pPr>
      <w:r w:rsidRPr="00997590">
        <w:rPr>
          <w:b/>
          <w:bCs/>
          <w:lang w:val="ru-KZ"/>
        </w:rPr>
        <w:t>не допускается передача, продажа или иное отчуждение</w:t>
      </w:r>
      <w:r w:rsidRPr="00997590">
        <w:rPr>
          <w:lang w:val="ru-KZ"/>
        </w:rPr>
        <w:t xml:space="preserve"> земельных участков;</w:t>
      </w:r>
    </w:p>
    <w:p w14:paraId="3C3ACAB6" w14:textId="77777777" w:rsidR="00997590" w:rsidRPr="00997590" w:rsidRDefault="00997590" w:rsidP="006420A2">
      <w:pPr>
        <w:pStyle w:val="ac"/>
        <w:numPr>
          <w:ilvl w:val="0"/>
          <w:numId w:val="38"/>
        </w:numPr>
        <w:jc w:val="both"/>
        <w:rPr>
          <w:lang w:val="ru-KZ"/>
        </w:rPr>
      </w:pPr>
      <w:r w:rsidRPr="00997590">
        <w:rPr>
          <w:lang w:val="ru-KZ"/>
        </w:rPr>
        <w:t xml:space="preserve">любая деятельность, которая может помешать потенциальному приобретению для общественных нужд, требует </w:t>
      </w:r>
      <w:r w:rsidRPr="00997590">
        <w:rPr>
          <w:b/>
          <w:bCs/>
          <w:lang w:val="ru-KZ"/>
        </w:rPr>
        <w:t>согласования с соответствующими акиматами</w:t>
      </w:r>
      <w:r w:rsidRPr="00997590">
        <w:rPr>
          <w:lang w:val="ru-KZ"/>
        </w:rPr>
        <w:t>.</w:t>
      </w:r>
    </w:p>
    <w:p w14:paraId="2CF28170" w14:textId="77777777" w:rsidR="00393F8F" w:rsidRPr="00393F8F" w:rsidRDefault="00393F8F" w:rsidP="006420A2">
      <w:pPr>
        <w:pStyle w:val="ac"/>
        <w:jc w:val="both"/>
        <w:rPr>
          <w:lang w:val="ru-KZ"/>
        </w:rPr>
      </w:pPr>
      <w:r w:rsidRPr="00393F8F">
        <w:rPr>
          <w:lang w:val="ru-KZ"/>
        </w:rPr>
        <w:t xml:space="preserve">Эти ограничения вступили в силу с </w:t>
      </w:r>
      <w:r w:rsidRPr="00406CF9">
        <w:rPr>
          <w:b/>
          <w:bCs/>
          <w:lang w:val="ru-KZ"/>
        </w:rPr>
        <w:t>даты принятия соответствующих</w:t>
      </w:r>
      <w:r w:rsidRPr="00393F8F">
        <w:rPr>
          <w:lang w:val="ru-KZ"/>
        </w:rPr>
        <w:t xml:space="preserve"> резолюций и будут действовать в течение всего периода резервирования (до трех лет), как предусмотрено </w:t>
      </w:r>
      <w:r w:rsidRPr="00406CF9">
        <w:rPr>
          <w:b/>
          <w:bCs/>
          <w:lang w:val="ru-KZ"/>
        </w:rPr>
        <w:t>статьей 84 Земельного кодекса</w:t>
      </w:r>
      <w:r w:rsidRPr="00393F8F">
        <w:rPr>
          <w:lang w:val="ru-KZ"/>
        </w:rPr>
        <w:t xml:space="preserve">. Соответственно, даты принятия этих постановлений являются </w:t>
      </w:r>
      <w:r w:rsidRPr="009225F0">
        <w:rPr>
          <w:b/>
          <w:bCs/>
          <w:lang w:val="ru-KZ"/>
        </w:rPr>
        <w:t>функциональным эквивалентом «отчетной даты»</w:t>
      </w:r>
      <w:r w:rsidRPr="00393F8F">
        <w:rPr>
          <w:lang w:val="ru-KZ"/>
        </w:rPr>
        <w:t xml:space="preserve"> в рамках данного LARAP, т. е. даты, после которой новые землепользователи, сооружения или улучшения, созданные в пределах зарезервированного коридора, </w:t>
      </w:r>
      <w:r w:rsidRPr="009225F0">
        <w:rPr>
          <w:b/>
          <w:bCs/>
          <w:lang w:val="ru-KZ"/>
        </w:rPr>
        <w:t>не имеют права на компенсацию или помощь</w:t>
      </w:r>
      <w:r w:rsidRPr="00393F8F">
        <w:rPr>
          <w:lang w:val="ru-KZ"/>
        </w:rPr>
        <w:t>.</w:t>
      </w:r>
    </w:p>
    <w:p w14:paraId="6E5C6F6A" w14:textId="77777777" w:rsidR="00393F8F" w:rsidRPr="00393F8F" w:rsidRDefault="00393F8F" w:rsidP="006420A2">
      <w:pPr>
        <w:pStyle w:val="ac"/>
        <w:jc w:val="both"/>
        <w:rPr>
          <w:lang w:val="ru-KZ"/>
        </w:rPr>
      </w:pPr>
      <w:r w:rsidRPr="009225F0">
        <w:rPr>
          <w:b/>
          <w:bCs/>
          <w:lang w:val="ru-KZ"/>
        </w:rPr>
        <w:lastRenderedPageBreak/>
        <w:t>Официальный процесс уведомления</w:t>
      </w:r>
      <w:r w:rsidRPr="00393F8F">
        <w:rPr>
          <w:lang w:val="ru-KZ"/>
        </w:rPr>
        <w:t xml:space="preserve"> затронутых землепользователей в настоящее время координируется акиматами в сотрудничестве с KTZ. </w:t>
      </w:r>
      <w:r w:rsidRPr="009225F0">
        <w:rPr>
          <w:b/>
          <w:bCs/>
          <w:lang w:val="ru-KZ"/>
        </w:rPr>
        <w:t>Проверка кадастровых данных, записей о праве собственности и границ</w:t>
      </w:r>
      <w:r w:rsidRPr="00393F8F">
        <w:rPr>
          <w:lang w:val="ru-KZ"/>
        </w:rPr>
        <w:t xml:space="preserve"> резервируемых земель будет проводиться совместно земельными департаментами акиматов и </w:t>
      </w:r>
      <w:r w:rsidRPr="009225F0">
        <w:rPr>
          <w:b/>
          <w:bCs/>
          <w:lang w:val="ru-KZ"/>
        </w:rPr>
        <w:t xml:space="preserve">KTZ </w:t>
      </w:r>
      <w:r w:rsidRPr="00393F8F">
        <w:rPr>
          <w:lang w:val="ru-KZ"/>
        </w:rPr>
        <w:t>в рамках процесса реализации LARAP. Эти мероприятия направлены на подтверждение точности информации о землепользователях, обеспечение согласованности границ резервирования и окончательного технического проекта, а также проверку правового статуса земельных участков, которые находятся в государственной собственности, в постоянном землепользовании государственных учреждений или предназначены для промышленных и транспортных целей.</w:t>
      </w:r>
    </w:p>
    <w:p w14:paraId="6B2B2B84" w14:textId="77777777" w:rsidR="00393F8F" w:rsidRPr="00393F8F" w:rsidRDefault="00393F8F" w:rsidP="006420A2">
      <w:pPr>
        <w:pStyle w:val="ac"/>
        <w:jc w:val="both"/>
        <w:rPr>
          <w:lang w:val="ru-KZ"/>
        </w:rPr>
      </w:pPr>
      <w:r w:rsidRPr="00393F8F">
        <w:rPr>
          <w:lang w:val="ru-KZ"/>
        </w:rPr>
        <w:t xml:space="preserve">KTZ </w:t>
      </w:r>
      <w:r w:rsidRPr="009225F0">
        <w:rPr>
          <w:b/>
          <w:bCs/>
          <w:lang w:val="ru-KZ"/>
        </w:rPr>
        <w:t>рассмотрела и одобрила</w:t>
      </w:r>
      <w:r w:rsidRPr="00393F8F">
        <w:rPr>
          <w:lang w:val="ru-KZ"/>
        </w:rPr>
        <w:t xml:space="preserve"> данную версию LARAP для раскрытия информации, чтобы обеспечить ее соответствие своей Системе экологического и социального управления и текущему графику строительства.</w:t>
      </w:r>
    </w:p>
    <w:p w14:paraId="16A008F0" w14:textId="72316A73" w:rsidR="00BB2C02" w:rsidRDefault="00393F8F" w:rsidP="006420A2">
      <w:pPr>
        <w:pStyle w:val="ac"/>
        <w:jc w:val="both"/>
        <w:rPr>
          <w:lang w:val="ru-KZ"/>
        </w:rPr>
      </w:pPr>
      <w:r w:rsidRPr="009225F0">
        <w:rPr>
          <w:b/>
          <w:bCs/>
          <w:lang w:val="ru-KZ"/>
        </w:rPr>
        <w:t>Раскрытие информации лицам, затронутым проектом (PAP)</w:t>
      </w:r>
      <w:r w:rsidRPr="00393F8F">
        <w:rPr>
          <w:lang w:val="ru-KZ"/>
        </w:rPr>
        <w:t xml:space="preserve">, будет осуществляться акиматами Карагандинской и Улытауской областей на </w:t>
      </w:r>
      <w:r w:rsidRPr="009225F0">
        <w:rPr>
          <w:b/>
          <w:bCs/>
          <w:lang w:val="ru-KZ"/>
        </w:rPr>
        <w:t>казахском и русском языках</w:t>
      </w:r>
      <w:r w:rsidRPr="00393F8F">
        <w:rPr>
          <w:lang w:val="ru-KZ"/>
        </w:rPr>
        <w:t xml:space="preserve"> по следующим каналам:</w:t>
      </w:r>
    </w:p>
    <w:p w14:paraId="5E289B7C" w14:textId="77777777" w:rsidR="00F632F6" w:rsidRPr="00F632F6" w:rsidRDefault="00F632F6" w:rsidP="006420A2">
      <w:pPr>
        <w:pStyle w:val="ac"/>
        <w:numPr>
          <w:ilvl w:val="0"/>
          <w:numId w:val="39"/>
        </w:numPr>
        <w:jc w:val="both"/>
        <w:rPr>
          <w:lang w:val="ru-KZ"/>
        </w:rPr>
      </w:pPr>
      <w:r w:rsidRPr="00F632F6">
        <w:rPr>
          <w:lang w:val="ru-KZ"/>
        </w:rPr>
        <w:t>публикация официальных уведомлений и краткого изложения LARAP на веб-сайтах акиматов и KTZ;</w:t>
      </w:r>
    </w:p>
    <w:p w14:paraId="56E1BC63" w14:textId="5C61E4D9" w:rsidR="00F632F6" w:rsidRPr="00F632F6" w:rsidRDefault="00F632F6" w:rsidP="006420A2">
      <w:pPr>
        <w:pStyle w:val="ac"/>
        <w:numPr>
          <w:ilvl w:val="0"/>
          <w:numId w:val="39"/>
        </w:numPr>
        <w:jc w:val="both"/>
        <w:rPr>
          <w:lang w:val="ru-KZ"/>
        </w:rPr>
      </w:pPr>
      <w:r w:rsidRPr="00F632F6">
        <w:rPr>
          <w:lang w:val="ru-KZ"/>
        </w:rPr>
        <w:t xml:space="preserve">распространение печатных информационных листовок в местных населенных пунктах; </w:t>
      </w:r>
    </w:p>
    <w:p w14:paraId="2D0501BA" w14:textId="77777777" w:rsidR="00F632F6" w:rsidRPr="00F632F6" w:rsidRDefault="00F632F6" w:rsidP="006420A2">
      <w:pPr>
        <w:pStyle w:val="ac"/>
        <w:numPr>
          <w:ilvl w:val="0"/>
          <w:numId w:val="39"/>
        </w:numPr>
        <w:jc w:val="both"/>
        <w:rPr>
          <w:lang w:val="ru-KZ"/>
        </w:rPr>
      </w:pPr>
      <w:r w:rsidRPr="00F632F6">
        <w:rPr>
          <w:lang w:val="ru-KZ"/>
        </w:rPr>
        <w:t>публичные собрания с затронутыми землепользователями и жителями вдоль железнодорожного коридора.</w:t>
      </w:r>
    </w:p>
    <w:p w14:paraId="446EAD90" w14:textId="7021C85C" w:rsidR="00F632F6" w:rsidRPr="00BB2C02" w:rsidRDefault="004D5675" w:rsidP="006420A2">
      <w:pPr>
        <w:pStyle w:val="ac"/>
        <w:jc w:val="both"/>
        <w:rPr>
          <w:lang w:val="ru-KZ"/>
        </w:rPr>
      </w:pPr>
      <w:r w:rsidRPr="00C2126C">
        <w:rPr>
          <w:lang w:val="ru-RU"/>
        </w:rPr>
        <w:t xml:space="preserve">В ходе информационных встреч будут </w:t>
      </w:r>
      <w:r w:rsidRPr="00C2126C">
        <w:rPr>
          <w:b/>
          <w:bCs/>
          <w:lang w:val="ru-RU"/>
        </w:rPr>
        <w:t>разъяснены основные положения</w:t>
      </w:r>
      <w:r w:rsidRPr="00C2126C">
        <w:rPr>
          <w:lang w:val="ru-RU"/>
        </w:rPr>
        <w:t xml:space="preserve"> </w:t>
      </w:r>
      <w:r w:rsidRPr="004D5675">
        <w:t>LARAP</w:t>
      </w:r>
      <w:r w:rsidRPr="00C2126C">
        <w:rPr>
          <w:lang w:val="ru-RU"/>
        </w:rPr>
        <w:t xml:space="preserve">, критерии отбора и </w:t>
      </w:r>
      <w:r w:rsidRPr="00C2126C">
        <w:rPr>
          <w:b/>
          <w:bCs/>
          <w:lang w:val="ru-RU"/>
        </w:rPr>
        <w:t>механизм рассмотрения жалоб (</w:t>
      </w:r>
      <w:r w:rsidRPr="00AD65A8">
        <w:rPr>
          <w:b/>
          <w:bCs/>
        </w:rPr>
        <w:t>GRM</w:t>
      </w:r>
      <w:r w:rsidRPr="00C2126C">
        <w:rPr>
          <w:b/>
          <w:bCs/>
          <w:lang w:val="ru-RU"/>
        </w:rPr>
        <w:t>)</w:t>
      </w:r>
      <w:r w:rsidRPr="00C2126C">
        <w:rPr>
          <w:lang w:val="ru-RU"/>
        </w:rPr>
        <w:t xml:space="preserve">. Отзывы и дополнительная информация, полученные от </w:t>
      </w:r>
      <w:r w:rsidRPr="004D5675">
        <w:t>PAP</w:t>
      </w:r>
      <w:r w:rsidRPr="00C2126C">
        <w:rPr>
          <w:lang w:val="ru-RU"/>
        </w:rPr>
        <w:t xml:space="preserve">, будут задокументированы и, при необходимости, включены в последующие обновления </w:t>
      </w:r>
      <w:r w:rsidRPr="004D5675">
        <w:t>LARAP</w:t>
      </w:r>
      <w:r w:rsidRPr="00C2126C">
        <w:rPr>
          <w:lang w:val="ru-RU"/>
        </w:rPr>
        <w:t xml:space="preserve"> в ходе реализации.</w:t>
      </w:r>
    </w:p>
    <w:p w14:paraId="4AD83D2A" w14:textId="77777777" w:rsidR="009246BF" w:rsidRPr="00C2126C" w:rsidRDefault="007B05BF" w:rsidP="006420A2">
      <w:pPr>
        <w:pStyle w:val="ad"/>
        <w:jc w:val="both"/>
        <w:rPr>
          <w:lang w:val="ru-RU"/>
        </w:rPr>
      </w:pPr>
      <w:r>
        <w:rPr>
          <w:lang w:val="ru-RU"/>
        </w:rPr>
        <w:t>2.14.</w:t>
      </w:r>
      <w:r w:rsidRPr="00C2126C">
        <w:rPr>
          <w:lang w:val="ru-RU"/>
        </w:rPr>
        <w:t xml:space="preserve"> Международные требования по обеспечению социальных и экологических гарантий</w:t>
      </w:r>
    </w:p>
    <w:p w14:paraId="4AD83D2B" w14:textId="21669C95" w:rsidR="009246BF" w:rsidRPr="00C2126C" w:rsidRDefault="007B05BF" w:rsidP="006420A2">
      <w:pPr>
        <w:pStyle w:val="ac"/>
        <w:jc w:val="both"/>
        <w:rPr>
          <w:lang w:val="ru-RU"/>
        </w:rPr>
      </w:pPr>
      <w:r w:rsidRPr="00C2126C">
        <w:rPr>
          <w:lang w:val="ru-RU"/>
        </w:rPr>
        <w:t xml:space="preserve">Железнодорожный проект </w:t>
      </w:r>
      <w:r w:rsidRPr="00C2126C">
        <w:rPr>
          <w:rStyle w:val="a5"/>
          <w:lang w:val="ru-RU"/>
        </w:rPr>
        <w:t>Кызылжар–Мойынты</w:t>
      </w:r>
      <w:r w:rsidRPr="00C2126C">
        <w:rPr>
          <w:lang w:val="ru-RU"/>
        </w:rPr>
        <w:t xml:space="preserve"> </w:t>
      </w:r>
      <w:r w:rsidR="009E7F6C" w:rsidRPr="00C2126C">
        <w:rPr>
          <w:lang w:val="ru-RU"/>
        </w:rPr>
        <w:t xml:space="preserve">предлагается для гарантий </w:t>
      </w:r>
      <w:proofErr w:type="gramStart"/>
      <w:r w:rsidR="009E7F6C" w:rsidRPr="00C2126C">
        <w:rPr>
          <w:lang w:val="ru-RU"/>
        </w:rPr>
        <w:t xml:space="preserve">от  </w:t>
      </w:r>
      <w:r w:rsidRPr="00C2126C">
        <w:rPr>
          <w:lang w:val="ru-RU"/>
        </w:rPr>
        <w:t>Всемирн</w:t>
      </w:r>
      <w:r w:rsidR="009E7F6C">
        <w:rPr>
          <w:lang w:val="ru-RU"/>
        </w:rPr>
        <w:t>ого</w:t>
      </w:r>
      <w:proofErr w:type="gramEnd"/>
      <w:r w:rsidRPr="00C2126C">
        <w:rPr>
          <w:lang w:val="ru-RU"/>
        </w:rPr>
        <w:t xml:space="preserve"> банк</w:t>
      </w:r>
      <w:r w:rsidR="009E7F6C">
        <w:rPr>
          <w:lang w:val="ru-RU"/>
        </w:rPr>
        <w:t>а</w:t>
      </w:r>
      <w:r w:rsidRPr="00C2126C">
        <w:rPr>
          <w:lang w:val="ru-RU"/>
        </w:rPr>
        <w:t xml:space="preserve"> (</w:t>
      </w:r>
      <w:r>
        <w:t>WB</w:t>
      </w:r>
      <w:r w:rsidRPr="00C2126C">
        <w:rPr>
          <w:lang w:val="ru-RU"/>
        </w:rPr>
        <w:t>) и Азиатск</w:t>
      </w:r>
      <w:r w:rsidR="009E7F6C">
        <w:rPr>
          <w:lang w:val="ru-RU"/>
        </w:rPr>
        <w:t>ого</w:t>
      </w:r>
      <w:r w:rsidRPr="00C2126C">
        <w:rPr>
          <w:lang w:val="ru-RU"/>
        </w:rPr>
        <w:t xml:space="preserve"> банк</w:t>
      </w:r>
      <w:r w:rsidR="009E7F6C">
        <w:rPr>
          <w:lang w:val="ru-RU"/>
        </w:rPr>
        <w:t>а</w:t>
      </w:r>
      <w:r w:rsidRPr="00C2126C">
        <w:rPr>
          <w:lang w:val="ru-RU"/>
        </w:rPr>
        <w:t xml:space="preserve"> инфраструктурных инвестиций (</w:t>
      </w:r>
      <w:r>
        <w:t>AIIB</w:t>
      </w:r>
      <w:r w:rsidRPr="00C2126C">
        <w:rPr>
          <w:lang w:val="ru-RU"/>
        </w:rPr>
        <w:t>), а потому подлежит действию международных стандартов по обеспечению социальных и экологических гарантий, которые выходят за рамки национального законодательства.</w:t>
      </w:r>
      <w:r>
        <w:rPr>
          <w:lang w:val="ru-RU"/>
        </w:rPr>
        <w:t xml:space="preserve"> </w:t>
      </w:r>
      <w:r w:rsidRPr="00C2126C">
        <w:rPr>
          <w:lang w:val="ru-RU"/>
        </w:rPr>
        <w:t>Два основных применимых рамочных документа</w:t>
      </w:r>
      <w:r>
        <w:rPr>
          <w:lang w:val="ru-RU"/>
        </w:rPr>
        <w:t xml:space="preserve"> э</w:t>
      </w:r>
      <w:r w:rsidRPr="00C2126C">
        <w:rPr>
          <w:rStyle w:val="a5"/>
          <w:b w:val="0"/>
          <w:bCs w:val="0"/>
          <w:lang w:val="ru-RU"/>
        </w:rPr>
        <w:t>кологическая и социальная основа Всемирного банка (</w:t>
      </w:r>
      <w:r>
        <w:rPr>
          <w:rStyle w:val="a5"/>
          <w:b w:val="0"/>
          <w:bCs w:val="0"/>
        </w:rPr>
        <w:t>Environmental</w:t>
      </w:r>
      <w:r w:rsidRPr="00C2126C">
        <w:rPr>
          <w:rStyle w:val="a5"/>
          <w:b w:val="0"/>
          <w:bCs w:val="0"/>
          <w:lang w:val="ru-RU"/>
        </w:rPr>
        <w:t xml:space="preserve"> </w:t>
      </w:r>
      <w:r>
        <w:rPr>
          <w:rStyle w:val="a5"/>
          <w:b w:val="0"/>
          <w:bCs w:val="0"/>
        </w:rPr>
        <w:t>and</w:t>
      </w:r>
      <w:r w:rsidRPr="00C2126C">
        <w:rPr>
          <w:rStyle w:val="a5"/>
          <w:b w:val="0"/>
          <w:bCs w:val="0"/>
          <w:lang w:val="ru-RU"/>
        </w:rPr>
        <w:t xml:space="preserve"> </w:t>
      </w:r>
      <w:r>
        <w:rPr>
          <w:rStyle w:val="a5"/>
          <w:b w:val="0"/>
          <w:bCs w:val="0"/>
        </w:rPr>
        <w:t>Social</w:t>
      </w:r>
      <w:r w:rsidRPr="00C2126C">
        <w:rPr>
          <w:rStyle w:val="a5"/>
          <w:b w:val="0"/>
          <w:bCs w:val="0"/>
          <w:lang w:val="ru-RU"/>
        </w:rPr>
        <w:t xml:space="preserve"> </w:t>
      </w:r>
      <w:r>
        <w:rPr>
          <w:rStyle w:val="a5"/>
          <w:b w:val="0"/>
          <w:bCs w:val="0"/>
        </w:rPr>
        <w:t>Framework</w:t>
      </w:r>
      <w:r w:rsidRPr="00C2126C">
        <w:rPr>
          <w:rStyle w:val="a5"/>
          <w:b w:val="0"/>
          <w:bCs w:val="0"/>
          <w:lang w:val="ru-RU"/>
        </w:rPr>
        <w:t xml:space="preserve">, </w:t>
      </w:r>
      <w:r>
        <w:rPr>
          <w:rStyle w:val="a5"/>
          <w:b w:val="0"/>
          <w:bCs w:val="0"/>
        </w:rPr>
        <w:t>ESF</w:t>
      </w:r>
      <w:r w:rsidRPr="00C2126C">
        <w:rPr>
          <w:rStyle w:val="a5"/>
          <w:b w:val="0"/>
          <w:bCs w:val="0"/>
          <w:lang w:val="ru-RU"/>
        </w:rPr>
        <w:t>, 2018)</w:t>
      </w:r>
      <w:r w:rsidRPr="00C2126C">
        <w:rPr>
          <w:lang w:val="ru-RU"/>
        </w:rPr>
        <w:t>;</w:t>
      </w:r>
      <w:r>
        <w:rPr>
          <w:lang w:val="ru-RU"/>
        </w:rPr>
        <w:t xml:space="preserve"> с</w:t>
      </w:r>
      <w:r w:rsidRPr="00C2126C">
        <w:rPr>
          <w:rStyle w:val="a5"/>
          <w:b w:val="0"/>
          <w:bCs w:val="0"/>
          <w:lang w:val="ru-RU"/>
        </w:rPr>
        <w:t xml:space="preserve">тандарты деятельности </w:t>
      </w:r>
      <w:r>
        <w:rPr>
          <w:rStyle w:val="a5"/>
          <w:b w:val="0"/>
          <w:bCs w:val="0"/>
        </w:rPr>
        <w:t>IFC</w:t>
      </w:r>
      <w:r w:rsidRPr="00C2126C">
        <w:rPr>
          <w:rStyle w:val="a5"/>
          <w:b w:val="0"/>
          <w:bCs w:val="0"/>
          <w:lang w:val="ru-RU"/>
        </w:rPr>
        <w:t xml:space="preserve"> (</w:t>
      </w:r>
      <w:r>
        <w:rPr>
          <w:rStyle w:val="a5"/>
          <w:b w:val="0"/>
          <w:bCs w:val="0"/>
        </w:rPr>
        <w:t>IFC</w:t>
      </w:r>
      <w:r w:rsidRPr="00C2126C">
        <w:rPr>
          <w:rStyle w:val="a5"/>
          <w:b w:val="0"/>
          <w:bCs w:val="0"/>
          <w:lang w:val="ru-RU"/>
        </w:rPr>
        <w:t xml:space="preserve"> </w:t>
      </w:r>
      <w:r>
        <w:rPr>
          <w:rStyle w:val="a5"/>
          <w:b w:val="0"/>
          <w:bCs w:val="0"/>
        </w:rPr>
        <w:t>Performance</w:t>
      </w:r>
      <w:r w:rsidRPr="00C2126C">
        <w:rPr>
          <w:rStyle w:val="a5"/>
          <w:b w:val="0"/>
          <w:bCs w:val="0"/>
          <w:lang w:val="ru-RU"/>
        </w:rPr>
        <w:t xml:space="preserve"> </w:t>
      </w:r>
      <w:r>
        <w:rPr>
          <w:rStyle w:val="a5"/>
          <w:b w:val="0"/>
          <w:bCs w:val="0"/>
        </w:rPr>
        <w:t>Standards</w:t>
      </w:r>
      <w:r w:rsidRPr="00C2126C">
        <w:rPr>
          <w:rStyle w:val="a5"/>
          <w:b w:val="0"/>
          <w:bCs w:val="0"/>
          <w:lang w:val="ru-RU"/>
        </w:rPr>
        <w:t>, 2012)</w:t>
      </w:r>
      <w:r w:rsidRPr="00C2126C">
        <w:rPr>
          <w:lang w:val="ru-RU"/>
        </w:rPr>
        <w:t>.</w:t>
      </w:r>
    </w:p>
    <w:p w14:paraId="4AD83D2C" w14:textId="44DCFD9D" w:rsidR="009246BF" w:rsidRPr="00C2126C" w:rsidRDefault="007B05BF" w:rsidP="006420A2">
      <w:pPr>
        <w:pStyle w:val="ad"/>
        <w:jc w:val="both"/>
        <w:rPr>
          <w:lang w:val="ru-RU"/>
        </w:rPr>
      </w:pPr>
      <w:r>
        <w:rPr>
          <w:lang w:val="ru-RU"/>
        </w:rPr>
        <w:t>2.1</w:t>
      </w:r>
      <w:r w:rsidR="00D2023E">
        <w:rPr>
          <w:lang w:val="ru-RU"/>
        </w:rPr>
        <w:t>4</w:t>
      </w:r>
      <w:r>
        <w:rPr>
          <w:lang w:val="ru-RU"/>
        </w:rPr>
        <w:t>.</w:t>
      </w:r>
      <w:r w:rsidR="00D2023E">
        <w:rPr>
          <w:lang w:val="ru-RU"/>
        </w:rPr>
        <w:t>1</w:t>
      </w:r>
      <w:r w:rsidR="00CA01D6">
        <w:rPr>
          <w:lang w:val="ru-RU"/>
        </w:rPr>
        <w:t>.1</w:t>
      </w:r>
      <w:r>
        <w:rPr>
          <w:lang w:val="ru-RU"/>
        </w:rPr>
        <w:t xml:space="preserve"> </w:t>
      </w:r>
      <w:r w:rsidRPr="00C2126C">
        <w:rPr>
          <w:lang w:val="ru-RU"/>
        </w:rPr>
        <w:t>Экологический и социальный стандарт 5 Всемирного банка (</w:t>
      </w:r>
      <w:r>
        <w:t>ESS</w:t>
      </w:r>
      <w:r w:rsidRPr="00C2126C">
        <w:rPr>
          <w:lang w:val="ru-RU"/>
        </w:rPr>
        <w:t>5)</w:t>
      </w:r>
    </w:p>
    <w:p w14:paraId="4AD83D2D" w14:textId="6CFA4DB1" w:rsidR="009246BF" w:rsidRPr="00C2126C" w:rsidRDefault="007B05BF" w:rsidP="006420A2">
      <w:pPr>
        <w:pStyle w:val="ac"/>
        <w:jc w:val="both"/>
        <w:rPr>
          <w:lang w:val="ru-RU"/>
        </w:rPr>
      </w:pPr>
      <w:r w:rsidRPr="00C2126C">
        <w:rPr>
          <w:lang w:val="ru-RU"/>
        </w:rPr>
        <w:t>применяется ко всем случаям, связанным с изъятием земель для нужд проекта, ограничениями на использование земель, а также с непроизвольным переселением — как физическим, так и экономическим.</w:t>
      </w:r>
    </w:p>
    <w:p w14:paraId="4AD83D2E" w14:textId="77777777" w:rsidR="009246BF" w:rsidRPr="00C2126C" w:rsidRDefault="007B05BF" w:rsidP="006420A2">
      <w:pPr>
        <w:pStyle w:val="ac"/>
        <w:jc w:val="both"/>
        <w:rPr>
          <w:lang w:val="ru-RU"/>
        </w:rPr>
      </w:pPr>
      <w:r w:rsidRPr="00C2126C">
        <w:rPr>
          <w:lang w:val="ru-RU"/>
        </w:rPr>
        <w:t>Его основные цели:</w:t>
      </w:r>
    </w:p>
    <w:p w14:paraId="4AD83D2F" w14:textId="77777777" w:rsidR="009246BF" w:rsidRPr="00C2126C" w:rsidRDefault="007B05BF" w:rsidP="006420A2">
      <w:pPr>
        <w:pStyle w:val="ac"/>
        <w:jc w:val="both"/>
        <w:rPr>
          <w:lang w:val="ru-RU"/>
        </w:rPr>
      </w:pPr>
      <w:r>
        <w:rPr>
          <w:lang w:val="ru-RU"/>
        </w:rPr>
        <w:lastRenderedPageBreak/>
        <w:t xml:space="preserve">- </w:t>
      </w:r>
      <w:r w:rsidRPr="00C2126C">
        <w:rPr>
          <w:lang w:val="ru-RU"/>
        </w:rPr>
        <w:t>максимально избегать непроизвольного переселения;</w:t>
      </w:r>
    </w:p>
    <w:p w14:paraId="4AD83D30" w14:textId="77777777" w:rsidR="009246BF" w:rsidRPr="00C2126C" w:rsidRDefault="007B05BF" w:rsidP="006420A2">
      <w:pPr>
        <w:pStyle w:val="ac"/>
        <w:jc w:val="both"/>
        <w:rPr>
          <w:lang w:val="ru-RU"/>
        </w:rPr>
      </w:pPr>
      <w:r>
        <w:rPr>
          <w:lang w:val="ru-RU"/>
        </w:rPr>
        <w:t xml:space="preserve">- </w:t>
      </w:r>
      <w:r w:rsidRPr="00C2126C">
        <w:rPr>
          <w:lang w:val="ru-RU"/>
        </w:rPr>
        <w:t>сводить к минимуму масштабы перемещения населения путем изучения альтернатив;</w:t>
      </w:r>
    </w:p>
    <w:p w14:paraId="4AD83D31" w14:textId="77777777" w:rsidR="009246BF" w:rsidRPr="00C2126C" w:rsidRDefault="007B05BF" w:rsidP="006420A2">
      <w:pPr>
        <w:pStyle w:val="ac"/>
        <w:jc w:val="both"/>
        <w:rPr>
          <w:lang w:val="ru-RU"/>
        </w:rPr>
      </w:pPr>
      <w:r>
        <w:rPr>
          <w:lang w:val="ru-RU"/>
        </w:rPr>
        <w:t xml:space="preserve">- </w:t>
      </w:r>
      <w:r w:rsidRPr="00C2126C">
        <w:rPr>
          <w:lang w:val="ru-RU"/>
        </w:rPr>
        <w:t>обеспечивать компенсацию по стоимости замещения и оказывать помощь в восстановлении либо улучшении источников средств к существованию и уровня жизни;</w:t>
      </w:r>
    </w:p>
    <w:p w14:paraId="4AD83D32" w14:textId="77777777" w:rsidR="009246BF" w:rsidRPr="00C2126C" w:rsidRDefault="007B05BF" w:rsidP="006420A2">
      <w:pPr>
        <w:pStyle w:val="ac"/>
        <w:jc w:val="both"/>
        <w:rPr>
          <w:lang w:val="ru-RU"/>
        </w:rPr>
      </w:pPr>
      <w:r>
        <w:rPr>
          <w:lang w:val="ru-RU"/>
        </w:rPr>
        <w:t xml:space="preserve">- </w:t>
      </w:r>
      <w:r w:rsidRPr="00C2126C">
        <w:rPr>
          <w:lang w:val="ru-RU"/>
        </w:rPr>
        <w:t>гарантировать, что мероприятия по переселению планируются и реализуются с должной степенью прозрачности, с проведением консультаций и при участии населения;</w:t>
      </w:r>
    </w:p>
    <w:p w14:paraId="4AD83D33" w14:textId="77777777" w:rsidR="009246BF" w:rsidRPr="00C2126C" w:rsidRDefault="007B05BF" w:rsidP="006420A2">
      <w:pPr>
        <w:pStyle w:val="ac"/>
        <w:jc w:val="both"/>
        <w:rPr>
          <w:lang w:val="ru-RU"/>
        </w:rPr>
      </w:pPr>
      <w:r>
        <w:rPr>
          <w:lang w:val="ru-RU"/>
        </w:rPr>
        <w:t xml:space="preserve">- </w:t>
      </w:r>
      <w:r w:rsidRPr="00C2126C">
        <w:rPr>
          <w:lang w:val="ru-RU"/>
        </w:rPr>
        <w:t>уделять особое внимание потребностям уязвимых групп;</w:t>
      </w:r>
    </w:p>
    <w:p w14:paraId="4AD83D34" w14:textId="77777777" w:rsidR="009246BF" w:rsidRPr="00C2126C" w:rsidRDefault="007B05BF" w:rsidP="006420A2">
      <w:pPr>
        <w:pStyle w:val="ac"/>
        <w:jc w:val="both"/>
        <w:rPr>
          <w:lang w:val="ru-RU"/>
        </w:rPr>
      </w:pPr>
      <w:r>
        <w:rPr>
          <w:lang w:val="ru-RU"/>
        </w:rPr>
        <w:t xml:space="preserve">- </w:t>
      </w:r>
      <w:r w:rsidRPr="00C2126C">
        <w:rPr>
          <w:lang w:val="ru-RU"/>
        </w:rPr>
        <w:t>не допускать принудительных выселений;</w:t>
      </w:r>
    </w:p>
    <w:p w14:paraId="4AD83D35" w14:textId="77777777" w:rsidR="009246BF" w:rsidRPr="00C2126C" w:rsidRDefault="007B05BF" w:rsidP="006420A2">
      <w:pPr>
        <w:pStyle w:val="ac"/>
        <w:jc w:val="both"/>
        <w:rPr>
          <w:lang w:val="ru-RU"/>
        </w:rPr>
      </w:pPr>
      <w:r>
        <w:rPr>
          <w:lang w:val="ru-RU"/>
        </w:rPr>
        <w:t xml:space="preserve">- </w:t>
      </w:r>
      <w:r w:rsidRPr="00C2126C">
        <w:rPr>
          <w:lang w:val="ru-RU"/>
        </w:rPr>
        <w:t>обеспечивать, чтобы переселение рассматривалось и реализовывалось как часть программы устойчивого развития.</w:t>
      </w:r>
    </w:p>
    <w:p w14:paraId="4AD83D36" w14:textId="153E7DD0" w:rsidR="009246BF" w:rsidRPr="00C2126C" w:rsidRDefault="007B05BF" w:rsidP="006420A2">
      <w:pPr>
        <w:pStyle w:val="ac"/>
        <w:jc w:val="both"/>
        <w:rPr>
          <w:lang w:val="ru-RU"/>
        </w:rPr>
      </w:pPr>
      <w:r w:rsidRPr="00C2126C">
        <w:rPr>
          <w:rStyle w:val="a5"/>
          <w:lang w:val="ru-RU"/>
        </w:rPr>
        <w:t>применяется к следующим случаям:</w:t>
      </w:r>
    </w:p>
    <w:p w14:paraId="4AD83D37" w14:textId="77777777" w:rsidR="009246BF" w:rsidRPr="00C2126C" w:rsidRDefault="007B05BF" w:rsidP="006420A2">
      <w:pPr>
        <w:pStyle w:val="ac"/>
        <w:jc w:val="both"/>
        <w:rPr>
          <w:lang w:val="ru-RU"/>
        </w:rPr>
      </w:pPr>
      <w:r>
        <w:rPr>
          <w:lang w:val="ru-RU"/>
        </w:rPr>
        <w:t xml:space="preserve">- </w:t>
      </w:r>
      <w:r w:rsidRPr="00C2126C">
        <w:rPr>
          <w:lang w:val="ru-RU"/>
        </w:rPr>
        <w:t>права собственности или пользования землей, изъятые в порядке экспроприации или в рамках переговоров под угрозой экспроприации;</w:t>
      </w:r>
    </w:p>
    <w:p w14:paraId="4AD83D38" w14:textId="77777777" w:rsidR="009246BF" w:rsidRPr="00C2126C" w:rsidRDefault="007B05BF" w:rsidP="006420A2">
      <w:pPr>
        <w:pStyle w:val="ac"/>
        <w:jc w:val="both"/>
        <w:rPr>
          <w:lang w:val="ru-RU"/>
        </w:rPr>
      </w:pPr>
      <w:r>
        <w:rPr>
          <w:lang w:val="ru-RU"/>
        </w:rPr>
        <w:t xml:space="preserve">- </w:t>
      </w:r>
      <w:r w:rsidRPr="00C2126C">
        <w:rPr>
          <w:lang w:val="ru-RU"/>
        </w:rPr>
        <w:t>ограничения на использование земель, влияющие на доступ к природным ресурсам или источникам средств к существованию;</w:t>
      </w:r>
    </w:p>
    <w:p w14:paraId="4AD83D39" w14:textId="77777777" w:rsidR="009246BF" w:rsidRPr="00C2126C" w:rsidRDefault="007B05BF" w:rsidP="006420A2">
      <w:pPr>
        <w:pStyle w:val="ac"/>
        <w:jc w:val="both"/>
        <w:rPr>
          <w:lang w:val="ru-RU"/>
        </w:rPr>
      </w:pPr>
      <w:r>
        <w:rPr>
          <w:lang w:val="ru-RU"/>
        </w:rPr>
        <w:t xml:space="preserve">- </w:t>
      </w:r>
      <w:r w:rsidRPr="00C2126C">
        <w:rPr>
          <w:lang w:val="ru-RU"/>
        </w:rPr>
        <w:t>физическое переселение (утрата жилья, жилых строений) и экономическое переселение (утрата имущества, источников дохода или средств к существованию);</w:t>
      </w:r>
    </w:p>
    <w:p w14:paraId="4AD83D3A" w14:textId="77777777" w:rsidR="009246BF" w:rsidRPr="00C2126C" w:rsidRDefault="007B05BF" w:rsidP="006420A2">
      <w:pPr>
        <w:pStyle w:val="ac"/>
        <w:jc w:val="both"/>
        <w:rPr>
          <w:lang w:val="ru-RU"/>
        </w:rPr>
      </w:pPr>
      <w:r>
        <w:rPr>
          <w:lang w:val="ru-RU"/>
        </w:rPr>
        <w:t xml:space="preserve">- </w:t>
      </w:r>
      <w:r w:rsidRPr="00C2126C">
        <w:rPr>
          <w:lang w:val="ru-RU"/>
        </w:rPr>
        <w:t>формальные, неформальные и традиционные землепользователи, включая самовольных поселенцев (</w:t>
      </w:r>
      <w:r>
        <w:t>squatters</w:t>
      </w:r>
      <w:r w:rsidRPr="00C2126C">
        <w:rPr>
          <w:lang w:val="ru-RU"/>
        </w:rPr>
        <w:t xml:space="preserve">), которые занимали землю до установленной </w:t>
      </w:r>
      <w:r w:rsidRPr="00C2126C">
        <w:rPr>
          <w:rStyle w:val="a5"/>
          <w:lang w:val="ru-RU"/>
        </w:rPr>
        <w:t>контрольной даты</w:t>
      </w:r>
      <w:r w:rsidRPr="00C2126C">
        <w:rPr>
          <w:lang w:val="ru-RU"/>
        </w:rPr>
        <w:t>.</w:t>
      </w:r>
    </w:p>
    <w:p w14:paraId="4AD83D3B" w14:textId="1D60DF41" w:rsidR="009246BF" w:rsidRPr="00C2126C" w:rsidRDefault="007B05BF" w:rsidP="006420A2">
      <w:pPr>
        <w:pStyle w:val="ad"/>
        <w:jc w:val="both"/>
        <w:rPr>
          <w:lang w:val="ru-RU"/>
        </w:rPr>
      </w:pPr>
      <w:r>
        <w:rPr>
          <w:lang w:val="ru-RU"/>
        </w:rPr>
        <w:t>2.1</w:t>
      </w:r>
      <w:r w:rsidR="00CA01D6">
        <w:rPr>
          <w:lang w:val="ru-RU"/>
        </w:rPr>
        <w:t>4</w:t>
      </w:r>
      <w:r>
        <w:rPr>
          <w:lang w:val="ru-RU"/>
        </w:rPr>
        <w:t>.</w:t>
      </w:r>
      <w:r w:rsidR="00CA01D6">
        <w:rPr>
          <w:lang w:val="ru-RU"/>
        </w:rPr>
        <w:t>1.2</w:t>
      </w:r>
      <w:r>
        <w:rPr>
          <w:lang w:val="ru-RU"/>
        </w:rPr>
        <w:t xml:space="preserve"> </w:t>
      </w:r>
      <w:r w:rsidRPr="00C2126C">
        <w:rPr>
          <w:lang w:val="ru-RU"/>
        </w:rPr>
        <w:t xml:space="preserve">Стандарт деятельности </w:t>
      </w:r>
      <w:r>
        <w:t>IFC</w:t>
      </w:r>
      <w:r w:rsidRPr="00C2126C">
        <w:rPr>
          <w:lang w:val="ru-RU"/>
        </w:rPr>
        <w:t xml:space="preserve"> 5 (</w:t>
      </w:r>
      <w:r>
        <w:t>PS</w:t>
      </w:r>
      <w:r w:rsidRPr="00C2126C">
        <w:rPr>
          <w:lang w:val="ru-RU"/>
        </w:rPr>
        <w:t>5)</w:t>
      </w:r>
    </w:p>
    <w:p w14:paraId="4AD83D3C" w14:textId="77777777" w:rsidR="009246BF" w:rsidRPr="00C2126C" w:rsidRDefault="007B05BF" w:rsidP="006420A2">
      <w:pPr>
        <w:pStyle w:val="ac"/>
        <w:jc w:val="both"/>
        <w:rPr>
          <w:lang w:val="ru-RU"/>
        </w:rPr>
      </w:pPr>
      <w:r>
        <w:rPr>
          <w:rStyle w:val="a5"/>
        </w:rPr>
        <w:t>PS</w:t>
      </w:r>
      <w:r w:rsidRPr="00C2126C">
        <w:rPr>
          <w:rStyle w:val="a5"/>
          <w:lang w:val="ru-RU"/>
        </w:rPr>
        <w:t>5</w:t>
      </w:r>
      <w:r w:rsidRPr="00C2126C">
        <w:rPr>
          <w:lang w:val="ru-RU"/>
        </w:rPr>
        <w:t xml:space="preserve"> устанавливает аналогичные требования для проектов частного сектора, делая акцент на следующих положениях:</w:t>
      </w:r>
    </w:p>
    <w:p w14:paraId="4AD83D3D" w14:textId="77777777" w:rsidR="009246BF" w:rsidRPr="00C2126C" w:rsidRDefault="007B05BF" w:rsidP="006420A2">
      <w:pPr>
        <w:pStyle w:val="ac"/>
        <w:jc w:val="both"/>
        <w:rPr>
          <w:lang w:val="ru-RU"/>
        </w:rPr>
      </w:pPr>
      <w:r>
        <w:rPr>
          <w:lang w:val="ru-RU"/>
        </w:rPr>
        <w:t xml:space="preserve">- </w:t>
      </w:r>
      <w:r w:rsidRPr="00C2126C">
        <w:rPr>
          <w:lang w:val="ru-RU"/>
        </w:rPr>
        <w:t>предотвращение и минимизация масштабов переселения;</w:t>
      </w:r>
    </w:p>
    <w:p w14:paraId="4AD83D3E" w14:textId="77777777" w:rsidR="009246BF" w:rsidRPr="00C2126C" w:rsidRDefault="007B05BF" w:rsidP="006420A2">
      <w:pPr>
        <w:pStyle w:val="ac"/>
        <w:jc w:val="both"/>
        <w:rPr>
          <w:lang w:val="ru-RU"/>
        </w:rPr>
      </w:pPr>
      <w:r>
        <w:rPr>
          <w:lang w:val="ru-RU"/>
        </w:rPr>
        <w:t xml:space="preserve">- </w:t>
      </w:r>
      <w:r w:rsidRPr="00C2126C">
        <w:rPr>
          <w:lang w:val="ru-RU"/>
        </w:rPr>
        <w:t>проведение переговоров и заключение соглашений в максимально возможной степени, чтобы сократить необходимость в экспроприации;</w:t>
      </w:r>
    </w:p>
    <w:p w14:paraId="4AD83D3F" w14:textId="77777777" w:rsidR="009246BF" w:rsidRPr="00C2126C" w:rsidRDefault="007B05BF" w:rsidP="006420A2">
      <w:pPr>
        <w:pStyle w:val="ac"/>
        <w:jc w:val="both"/>
        <w:rPr>
          <w:lang w:val="ru-RU"/>
        </w:rPr>
      </w:pPr>
      <w:r>
        <w:rPr>
          <w:lang w:val="ru-RU"/>
        </w:rPr>
        <w:t xml:space="preserve">- </w:t>
      </w:r>
      <w:r w:rsidRPr="00C2126C">
        <w:rPr>
          <w:lang w:val="ru-RU"/>
        </w:rPr>
        <w:t>предоставление компенсации по полной стоимости замещения, включая все транзакционные расходы;</w:t>
      </w:r>
    </w:p>
    <w:p w14:paraId="4AD83D40" w14:textId="77777777" w:rsidR="009246BF" w:rsidRPr="00C2126C" w:rsidRDefault="007B05BF" w:rsidP="006420A2">
      <w:pPr>
        <w:pStyle w:val="ac"/>
        <w:jc w:val="both"/>
        <w:rPr>
          <w:lang w:val="ru-RU"/>
        </w:rPr>
      </w:pPr>
      <w:r>
        <w:rPr>
          <w:lang w:val="ru-RU"/>
        </w:rPr>
        <w:t xml:space="preserve">- </w:t>
      </w:r>
      <w:r w:rsidRPr="00C2126C">
        <w:rPr>
          <w:lang w:val="ru-RU"/>
        </w:rPr>
        <w:t>обязательное включение программ восстановления средств к существованию в план переселения;</w:t>
      </w:r>
    </w:p>
    <w:p w14:paraId="4AD83D41" w14:textId="77777777" w:rsidR="009246BF" w:rsidRPr="00C2126C" w:rsidRDefault="007B05BF" w:rsidP="006420A2">
      <w:pPr>
        <w:pStyle w:val="ac"/>
        <w:jc w:val="both"/>
        <w:rPr>
          <w:lang w:val="ru-RU"/>
        </w:rPr>
      </w:pPr>
      <w:r>
        <w:rPr>
          <w:lang w:val="ru-RU"/>
        </w:rPr>
        <w:t xml:space="preserve">- </w:t>
      </w:r>
      <w:r w:rsidRPr="00C2126C">
        <w:rPr>
          <w:lang w:val="ru-RU"/>
        </w:rPr>
        <w:t>обеспечение переходной поддержки для переселяемых домохозяйств;</w:t>
      </w:r>
    </w:p>
    <w:p w14:paraId="4AD83D42" w14:textId="77777777" w:rsidR="009246BF" w:rsidRPr="00C2126C" w:rsidRDefault="007B05BF" w:rsidP="006420A2">
      <w:pPr>
        <w:pStyle w:val="ac"/>
        <w:jc w:val="both"/>
        <w:rPr>
          <w:lang w:val="ru-RU"/>
        </w:rPr>
      </w:pPr>
      <w:r>
        <w:rPr>
          <w:lang w:val="ru-RU"/>
        </w:rPr>
        <w:t xml:space="preserve">- </w:t>
      </w:r>
      <w:r w:rsidRPr="00C2126C">
        <w:rPr>
          <w:lang w:val="ru-RU"/>
        </w:rPr>
        <w:t>гарантия того, что переселение не приведёт к снижению уровня жизни, а предпочтительно — к его улучшению;</w:t>
      </w:r>
    </w:p>
    <w:p w14:paraId="4AD83D43" w14:textId="77777777" w:rsidR="009246BF" w:rsidRPr="00C2126C" w:rsidRDefault="007B05BF" w:rsidP="006420A2">
      <w:pPr>
        <w:pStyle w:val="ac"/>
        <w:jc w:val="both"/>
        <w:rPr>
          <w:lang w:val="ru-RU"/>
        </w:rPr>
      </w:pPr>
      <w:r>
        <w:rPr>
          <w:lang w:val="ru-RU"/>
        </w:rPr>
        <w:lastRenderedPageBreak/>
        <w:t xml:space="preserve">- </w:t>
      </w:r>
      <w:r w:rsidRPr="00C2126C">
        <w:rPr>
          <w:lang w:val="ru-RU"/>
        </w:rPr>
        <w:t>обязательство уделять особое внимание уязвимым группам;</w:t>
      </w:r>
    </w:p>
    <w:p w14:paraId="4AD83D44" w14:textId="77777777" w:rsidR="009246BF" w:rsidRPr="00C2126C" w:rsidRDefault="007B05BF" w:rsidP="006420A2">
      <w:pPr>
        <w:pStyle w:val="ac"/>
        <w:jc w:val="both"/>
        <w:rPr>
          <w:lang w:val="ru-RU"/>
        </w:rPr>
      </w:pPr>
      <w:r>
        <w:rPr>
          <w:lang w:val="ru-RU"/>
        </w:rPr>
        <w:t xml:space="preserve">- </w:t>
      </w:r>
      <w:r w:rsidRPr="00C2126C">
        <w:rPr>
          <w:lang w:val="ru-RU"/>
        </w:rPr>
        <w:t xml:space="preserve">установление </w:t>
      </w:r>
      <w:r w:rsidRPr="00C2126C">
        <w:rPr>
          <w:rStyle w:val="a5"/>
          <w:lang w:val="ru-RU"/>
        </w:rPr>
        <w:t>контрольной даты</w:t>
      </w:r>
      <w:r w:rsidRPr="00C2126C">
        <w:rPr>
          <w:lang w:val="ru-RU"/>
        </w:rPr>
        <w:t>, чтобы предотвратить спекулятивное занятие земель.</w:t>
      </w:r>
    </w:p>
    <w:p w14:paraId="4AD83D45" w14:textId="18E75170" w:rsidR="009246BF" w:rsidRPr="00C2126C" w:rsidRDefault="007B05BF" w:rsidP="006420A2">
      <w:pPr>
        <w:pStyle w:val="ad"/>
        <w:jc w:val="both"/>
        <w:rPr>
          <w:lang w:val="ru-RU"/>
        </w:rPr>
      </w:pPr>
      <w:r w:rsidRPr="00187AC1">
        <w:rPr>
          <w:i/>
          <w:iCs/>
          <w:color w:val="2F5496" w:themeColor="accent1" w:themeShade="BF"/>
          <w:spacing w:val="0"/>
          <w:lang w:val="ru-KZ"/>
        </w:rPr>
        <w:t>2.</w:t>
      </w:r>
      <w:r w:rsidR="00CA01D6" w:rsidRPr="00187AC1">
        <w:rPr>
          <w:i/>
          <w:iCs/>
          <w:color w:val="2F5496" w:themeColor="accent1" w:themeShade="BF"/>
          <w:spacing w:val="0"/>
          <w:lang w:val="ru-KZ"/>
        </w:rPr>
        <w:t>14.1.3</w:t>
      </w:r>
      <w:r w:rsidRPr="00187AC1">
        <w:rPr>
          <w:i/>
          <w:iCs/>
          <w:color w:val="2F5496" w:themeColor="accent1" w:themeShade="BF"/>
          <w:spacing w:val="0"/>
          <w:lang w:val="ru-KZ"/>
        </w:rPr>
        <w:t>.</w:t>
      </w:r>
      <w:r>
        <w:rPr>
          <w:lang w:val="ru-RU"/>
        </w:rPr>
        <w:t xml:space="preserve"> </w:t>
      </w:r>
      <w:r w:rsidRPr="00C2126C">
        <w:rPr>
          <w:lang w:val="ru-RU"/>
        </w:rPr>
        <w:t xml:space="preserve"> </w:t>
      </w:r>
      <w:r w:rsidRPr="00187AC1">
        <w:rPr>
          <w:i/>
          <w:iCs/>
          <w:color w:val="2F5496" w:themeColor="accent1" w:themeShade="BF"/>
          <w:spacing w:val="0"/>
          <w:lang w:val="ru-KZ"/>
        </w:rPr>
        <w:t>Дополнительные гарантии (ESS1 / PS1, ESS10 / PS1)</w:t>
      </w:r>
    </w:p>
    <w:p w14:paraId="4AD83D46" w14:textId="77777777" w:rsidR="009246BF" w:rsidRPr="00C2126C" w:rsidRDefault="007B05BF" w:rsidP="006420A2">
      <w:pPr>
        <w:pStyle w:val="ac"/>
        <w:jc w:val="both"/>
        <w:rPr>
          <w:lang w:val="ru-RU"/>
        </w:rPr>
      </w:pPr>
      <w:r>
        <w:rPr>
          <w:rStyle w:val="a5"/>
          <w:lang w:val="ru-RU"/>
        </w:rPr>
        <w:t xml:space="preserve">- </w:t>
      </w:r>
      <w:r>
        <w:rPr>
          <w:rStyle w:val="a5"/>
        </w:rPr>
        <w:t>ESS</w:t>
      </w:r>
      <w:r w:rsidRPr="00C2126C">
        <w:rPr>
          <w:rStyle w:val="a5"/>
          <w:lang w:val="ru-RU"/>
        </w:rPr>
        <w:t xml:space="preserve">1 / </w:t>
      </w:r>
      <w:r>
        <w:rPr>
          <w:rStyle w:val="a5"/>
        </w:rPr>
        <w:t>PS</w:t>
      </w:r>
      <w:r w:rsidRPr="00C2126C">
        <w:rPr>
          <w:rStyle w:val="a5"/>
          <w:lang w:val="ru-RU"/>
        </w:rPr>
        <w:t>1</w:t>
      </w:r>
      <w:proofErr w:type="gramStart"/>
      <w:r w:rsidRPr="00C2126C">
        <w:rPr>
          <w:lang w:val="ru-RU"/>
        </w:rPr>
        <w:t>: Требует</w:t>
      </w:r>
      <w:proofErr w:type="gramEnd"/>
      <w:r w:rsidRPr="00C2126C">
        <w:rPr>
          <w:lang w:val="ru-RU"/>
        </w:rPr>
        <w:t xml:space="preserve"> проведения оценки всех социальных рисков и воздействий, их интеграции в системы экологического и социального менеджмента проекта (</w:t>
      </w:r>
      <w:r>
        <w:t>ESMS</w:t>
      </w:r>
      <w:r w:rsidRPr="00C2126C">
        <w:rPr>
          <w:lang w:val="ru-RU"/>
        </w:rPr>
        <w:t>/</w:t>
      </w:r>
      <w:r>
        <w:t>ESMP</w:t>
      </w:r>
      <w:r w:rsidRPr="00C2126C">
        <w:rPr>
          <w:lang w:val="ru-RU"/>
        </w:rPr>
        <w:t>), а также мониторинга.</w:t>
      </w:r>
    </w:p>
    <w:p w14:paraId="4AD83D47" w14:textId="77777777" w:rsidR="009246BF" w:rsidRPr="00C2126C" w:rsidRDefault="007B05BF" w:rsidP="006420A2">
      <w:pPr>
        <w:pStyle w:val="ac"/>
        <w:jc w:val="both"/>
        <w:rPr>
          <w:lang w:val="ru-RU"/>
        </w:rPr>
      </w:pPr>
      <w:r>
        <w:rPr>
          <w:rStyle w:val="a5"/>
          <w:lang w:val="ru-RU"/>
        </w:rPr>
        <w:t xml:space="preserve">- </w:t>
      </w:r>
      <w:r>
        <w:rPr>
          <w:rStyle w:val="a5"/>
        </w:rPr>
        <w:t>ESS</w:t>
      </w:r>
      <w:r w:rsidRPr="00C2126C">
        <w:rPr>
          <w:rStyle w:val="a5"/>
          <w:lang w:val="ru-RU"/>
        </w:rPr>
        <w:t xml:space="preserve">10 / </w:t>
      </w:r>
      <w:r>
        <w:rPr>
          <w:rStyle w:val="a5"/>
        </w:rPr>
        <w:t>PS</w:t>
      </w:r>
      <w:r w:rsidRPr="00C2126C">
        <w:rPr>
          <w:rStyle w:val="a5"/>
          <w:lang w:val="ru-RU"/>
        </w:rPr>
        <w:t>1</w:t>
      </w:r>
      <w:proofErr w:type="gramStart"/>
      <w:r w:rsidRPr="00C2126C">
        <w:rPr>
          <w:lang w:val="ru-RU"/>
        </w:rPr>
        <w:t>: Требует</w:t>
      </w:r>
      <w:proofErr w:type="gramEnd"/>
      <w:r w:rsidRPr="00C2126C">
        <w:rPr>
          <w:lang w:val="ru-RU"/>
        </w:rPr>
        <w:t xml:space="preserve"> взаимодействия с заинтересованными сторонами на протяжении всего жизненного цикла проекта, включая проведение содержательных консультаций, раскрытие информации на местных языках и создание механизма рассмотрения жалоб (</w:t>
      </w:r>
      <w:r>
        <w:t>GRM</w:t>
      </w:r>
      <w:r w:rsidRPr="00C2126C">
        <w:rPr>
          <w:lang w:val="ru-RU"/>
        </w:rPr>
        <w:t>).</w:t>
      </w:r>
    </w:p>
    <w:p w14:paraId="4AD83D48" w14:textId="41DE04DE" w:rsidR="009246BF" w:rsidRPr="003A11AD" w:rsidRDefault="003A11AD" w:rsidP="006420A2">
      <w:pPr>
        <w:pStyle w:val="ad"/>
        <w:jc w:val="both"/>
        <w:rPr>
          <w:i/>
          <w:iCs/>
          <w:color w:val="2F5496" w:themeColor="accent1" w:themeShade="BF"/>
          <w:spacing w:val="0"/>
          <w:lang w:val="ru-KZ"/>
        </w:rPr>
      </w:pPr>
      <w:r w:rsidRPr="00187AC1">
        <w:rPr>
          <w:i/>
          <w:iCs/>
          <w:color w:val="2F5496" w:themeColor="accent1" w:themeShade="BF"/>
          <w:spacing w:val="0"/>
          <w:lang w:val="ru-KZ"/>
        </w:rPr>
        <w:t>2.14.1.</w:t>
      </w:r>
      <w:r>
        <w:rPr>
          <w:i/>
          <w:iCs/>
          <w:color w:val="2F5496" w:themeColor="accent1" w:themeShade="BF"/>
          <w:spacing w:val="0"/>
          <w:lang w:val="ru-KZ"/>
        </w:rPr>
        <w:t>4</w:t>
      </w:r>
      <w:r>
        <w:rPr>
          <w:lang w:val="ru-RU"/>
        </w:rPr>
        <w:t xml:space="preserve"> </w:t>
      </w:r>
      <w:r w:rsidRPr="003A11AD">
        <w:rPr>
          <w:i/>
          <w:iCs/>
          <w:color w:val="2F5496" w:themeColor="accent1" w:themeShade="BF"/>
          <w:spacing w:val="0"/>
          <w:lang w:val="ru-KZ"/>
        </w:rPr>
        <w:t>Применение к данному LARAP</w:t>
      </w:r>
    </w:p>
    <w:p w14:paraId="4AD83D49" w14:textId="77777777" w:rsidR="009246BF" w:rsidRPr="00C2126C" w:rsidRDefault="007B05BF" w:rsidP="006420A2">
      <w:pPr>
        <w:pStyle w:val="ac"/>
        <w:jc w:val="both"/>
        <w:rPr>
          <w:lang w:val="ru-RU"/>
        </w:rPr>
      </w:pPr>
      <w:r w:rsidRPr="00C2126C">
        <w:rPr>
          <w:lang w:val="ru-RU"/>
        </w:rPr>
        <w:t xml:space="preserve">В рамках указанных международных стандартов данный </w:t>
      </w:r>
      <w:r>
        <w:rPr>
          <w:rStyle w:val="a5"/>
        </w:rPr>
        <w:t>LARAP</w:t>
      </w:r>
      <w:r w:rsidRPr="00C2126C">
        <w:rPr>
          <w:lang w:val="ru-RU"/>
        </w:rPr>
        <w:t xml:space="preserve"> должен включать:</w:t>
      </w:r>
    </w:p>
    <w:p w14:paraId="4AD83D4A" w14:textId="77777777" w:rsidR="009246BF" w:rsidRPr="00C2126C" w:rsidRDefault="007B05BF" w:rsidP="006420A2">
      <w:pPr>
        <w:pStyle w:val="ac"/>
        <w:jc w:val="both"/>
        <w:rPr>
          <w:lang w:val="ru-RU"/>
        </w:rPr>
      </w:pPr>
      <w:r>
        <w:rPr>
          <w:lang w:val="ru-RU"/>
        </w:rPr>
        <w:t xml:space="preserve">- </w:t>
      </w:r>
      <w:r w:rsidRPr="00C2126C">
        <w:rPr>
          <w:lang w:val="ru-RU"/>
        </w:rPr>
        <w:t>проведение переписи и социально-экономического обследования для идентификации всех Лиц, Затронутых Проектом (</w:t>
      </w:r>
      <w:r>
        <w:t>Project</w:t>
      </w:r>
      <w:r w:rsidRPr="00C2126C">
        <w:rPr>
          <w:lang w:val="ru-RU"/>
        </w:rPr>
        <w:t>-</w:t>
      </w:r>
      <w:r>
        <w:t>Affected</w:t>
      </w:r>
      <w:r w:rsidRPr="00C2126C">
        <w:rPr>
          <w:lang w:val="ru-RU"/>
        </w:rPr>
        <w:t xml:space="preserve"> </w:t>
      </w:r>
      <w:r>
        <w:t>Persons</w:t>
      </w:r>
      <w:r w:rsidRPr="00C2126C">
        <w:rPr>
          <w:lang w:val="ru-RU"/>
        </w:rPr>
        <w:t xml:space="preserve">, </w:t>
      </w:r>
      <w:r>
        <w:t>PAPs</w:t>
      </w:r>
      <w:r w:rsidRPr="00C2126C">
        <w:rPr>
          <w:lang w:val="ru-RU"/>
        </w:rPr>
        <w:t>), включая неформальных пользователей;</w:t>
      </w:r>
    </w:p>
    <w:p w14:paraId="4AD83D4B" w14:textId="77777777" w:rsidR="009246BF" w:rsidRPr="00C2126C" w:rsidRDefault="007B05BF" w:rsidP="006420A2">
      <w:pPr>
        <w:pStyle w:val="ac"/>
        <w:jc w:val="both"/>
        <w:rPr>
          <w:lang w:val="ru-RU"/>
        </w:rPr>
      </w:pPr>
      <w:r>
        <w:rPr>
          <w:lang w:val="ru-RU"/>
        </w:rPr>
        <w:t xml:space="preserve">- </w:t>
      </w:r>
      <w:r w:rsidRPr="00C2126C">
        <w:rPr>
          <w:lang w:val="ru-RU"/>
        </w:rPr>
        <w:t>установление контрольной даты (</w:t>
      </w:r>
      <w:r>
        <w:t>cut</w:t>
      </w:r>
      <w:r w:rsidRPr="00C2126C">
        <w:rPr>
          <w:lang w:val="ru-RU"/>
        </w:rPr>
        <w:t>-</w:t>
      </w:r>
      <w:r>
        <w:t>off</w:t>
      </w:r>
      <w:r w:rsidRPr="00C2126C">
        <w:rPr>
          <w:lang w:val="ru-RU"/>
        </w:rPr>
        <w:t xml:space="preserve"> </w:t>
      </w:r>
      <w:r>
        <w:t>date</w:t>
      </w:r>
      <w:r w:rsidRPr="00C2126C">
        <w:rPr>
          <w:lang w:val="ru-RU"/>
        </w:rPr>
        <w:t>);</w:t>
      </w:r>
    </w:p>
    <w:p w14:paraId="4AD83D4C" w14:textId="77777777" w:rsidR="009246BF" w:rsidRPr="00C2126C" w:rsidRDefault="007B05BF" w:rsidP="006420A2">
      <w:pPr>
        <w:pStyle w:val="ac"/>
        <w:jc w:val="both"/>
        <w:rPr>
          <w:lang w:val="ru-RU"/>
        </w:rPr>
      </w:pPr>
      <w:r>
        <w:rPr>
          <w:lang w:val="ru-RU"/>
        </w:rPr>
        <w:t xml:space="preserve">- </w:t>
      </w:r>
      <w:r w:rsidRPr="00C2126C">
        <w:rPr>
          <w:lang w:val="ru-RU"/>
        </w:rPr>
        <w:t>разработку рамочной схемы определения права на компенсации (</w:t>
      </w:r>
      <w:r>
        <w:t>eligibility</w:t>
      </w:r>
      <w:r w:rsidRPr="00C2126C">
        <w:rPr>
          <w:lang w:val="ru-RU"/>
        </w:rPr>
        <w:t xml:space="preserve"> </w:t>
      </w:r>
      <w:r>
        <w:t>framework</w:t>
      </w:r>
      <w:r w:rsidRPr="00C2126C">
        <w:rPr>
          <w:lang w:val="ru-RU"/>
        </w:rPr>
        <w:t>), охватывающей землевладельцев, арендаторов, неформальных пользователей и уязвимые группы;</w:t>
      </w:r>
    </w:p>
    <w:p w14:paraId="4AD83D4D" w14:textId="77777777" w:rsidR="009246BF" w:rsidRPr="00C2126C" w:rsidRDefault="007B05BF" w:rsidP="006420A2">
      <w:pPr>
        <w:pStyle w:val="ac"/>
        <w:jc w:val="both"/>
        <w:rPr>
          <w:lang w:val="ru-RU"/>
        </w:rPr>
      </w:pPr>
      <w:r>
        <w:rPr>
          <w:lang w:val="ru-RU"/>
        </w:rPr>
        <w:t xml:space="preserve">- </w:t>
      </w:r>
      <w:r w:rsidRPr="00C2126C">
        <w:rPr>
          <w:lang w:val="ru-RU"/>
        </w:rPr>
        <w:t>матрицу компенсаций (</w:t>
      </w:r>
      <w:r>
        <w:t>Entitlement</w:t>
      </w:r>
      <w:r w:rsidRPr="00C2126C">
        <w:rPr>
          <w:lang w:val="ru-RU"/>
        </w:rPr>
        <w:t xml:space="preserve"> </w:t>
      </w:r>
      <w:r>
        <w:t>Matrix</w:t>
      </w:r>
      <w:r w:rsidRPr="00C2126C">
        <w:rPr>
          <w:lang w:val="ru-RU"/>
        </w:rPr>
        <w:t>), охватывающую земельные участки, строения, сельскохозяйственные культуры, предприятия и источники средств к существованию;</w:t>
      </w:r>
    </w:p>
    <w:p w14:paraId="4AD83D4E" w14:textId="77777777" w:rsidR="009246BF" w:rsidRPr="00C2126C" w:rsidRDefault="007B05BF" w:rsidP="006420A2">
      <w:pPr>
        <w:pStyle w:val="ac"/>
        <w:jc w:val="both"/>
        <w:rPr>
          <w:lang w:val="ru-RU"/>
        </w:rPr>
      </w:pPr>
      <w:r>
        <w:rPr>
          <w:lang w:val="ru-RU"/>
        </w:rPr>
        <w:t xml:space="preserve">- </w:t>
      </w:r>
      <w:r w:rsidRPr="00C2126C">
        <w:rPr>
          <w:lang w:val="ru-RU"/>
        </w:rPr>
        <w:t>Программу восстановления средств к существованию (</w:t>
      </w:r>
      <w:r>
        <w:t>Livelihood</w:t>
      </w:r>
      <w:r w:rsidRPr="00C2126C">
        <w:rPr>
          <w:lang w:val="ru-RU"/>
        </w:rPr>
        <w:t xml:space="preserve"> </w:t>
      </w:r>
      <w:r>
        <w:t>Restoration</w:t>
      </w:r>
      <w:r w:rsidRPr="00C2126C">
        <w:rPr>
          <w:lang w:val="ru-RU"/>
        </w:rPr>
        <w:t xml:space="preserve"> </w:t>
      </w:r>
      <w:r>
        <w:t>Plan</w:t>
      </w:r>
      <w:r w:rsidRPr="00C2126C">
        <w:rPr>
          <w:lang w:val="ru-RU"/>
        </w:rPr>
        <w:t xml:space="preserve">, </w:t>
      </w:r>
      <w:r>
        <w:t>LRP</w:t>
      </w:r>
      <w:r w:rsidRPr="00C2126C">
        <w:rPr>
          <w:lang w:val="ru-RU"/>
        </w:rPr>
        <w:t>) для экономически перемещённых лиц;</w:t>
      </w:r>
    </w:p>
    <w:p w14:paraId="4AD83D4F" w14:textId="77777777" w:rsidR="009246BF" w:rsidRPr="00C2126C" w:rsidRDefault="007B05BF" w:rsidP="006420A2">
      <w:pPr>
        <w:pStyle w:val="ac"/>
        <w:jc w:val="both"/>
        <w:rPr>
          <w:lang w:val="ru-RU"/>
        </w:rPr>
      </w:pPr>
      <w:r>
        <w:rPr>
          <w:lang w:val="ru-RU"/>
        </w:rPr>
        <w:t xml:space="preserve">- </w:t>
      </w:r>
      <w:r w:rsidRPr="00C2126C">
        <w:rPr>
          <w:lang w:val="ru-RU"/>
        </w:rPr>
        <w:t>план консультаций и раскрытия информации;</w:t>
      </w:r>
    </w:p>
    <w:p w14:paraId="4AD83D50" w14:textId="77777777" w:rsidR="009246BF" w:rsidRPr="00C2126C" w:rsidRDefault="007B05BF" w:rsidP="006420A2">
      <w:pPr>
        <w:pStyle w:val="ac"/>
        <w:jc w:val="both"/>
        <w:rPr>
          <w:lang w:val="ru-RU"/>
        </w:rPr>
      </w:pPr>
      <w:r>
        <w:rPr>
          <w:lang w:val="ru-RU"/>
        </w:rPr>
        <w:t xml:space="preserve">- </w:t>
      </w:r>
      <w:r w:rsidRPr="00C2126C">
        <w:rPr>
          <w:lang w:val="ru-RU"/>
        </w:rPr>
        <w:t>механизм рассмотрения жалоб (</w:t>
      </w:r>
      <w:r>
        <w:t>Grievance</w:t>
      </w:r>
      <w:r w:rsidRPr="00C2126C">
        <w:rPr>
          <w:lang w:val="ru-RU"/>
        </w:rPr>
        <w:t xml:space="preserve"> </w:t>
      </w:r>
      <w:r>
        <w:t>Redress</w:t>
      </w:r>
      <w:r w:rsidRPr="00C2126C">
        <w:rPr>
          <w:lang w:val="ru-RU"/>
        </w:rPr>
        <w:t xml:space="preserve"> </w:t>
      </w:r>
      <w:r>
        <w:t>Mechanism</w:t>
      </w:r>
      <w:r w:rsidRPr="00C2126C">
        <w:rPr>
          <w:lang w:val="ru-RU"/>
        </w:rPr>
        <w:t xml:space="preserve">, </w:t>
      </w:r>
      <w:r>
        <w:t>GRM</w:t>
      </w:r>
      <w:r w:rsidRPr="00C2126C">
        <w:rPr>
          <w:lang w:val="ru-RU"/>
        </w:rPr>
        <w:t>) на уровне проекта и сообщества;</w:t>
      </w:r>
    </w:p>
    <w:p w14:paraId="4AD83D51" w14:textId="77777777" w:rsidR="009246BF" w:rsidRPr="00C2126C" w:rsidRDefault="007B05BF" w:rsidP="006420A2">
      <w:pPr>
        <w:pStyle w:val="ac"/>
        <w:jc w:val="both"/>
        <w:rPr>
          <w:lang w:val="ru-RU"/>
        </w:rPr>
      </w:pPr>
      <w:r>
        <w:rPr>
          <w:lang w:val="ru-RU"/>
        </w:rPr>
        <w:t xml:space="preserve">- </w:t>
      </w:r>
      <w:r w:rsidRPr="00C2126C">
        <w:rPr>
          <w:lang w:val="ru-RU"/>
        </w:rPr>
        <w:t>систему мониторинга и оценки (</w:t>
      </w:r>
      <w:r>
        <w:t>Monitoring</w:t>
      </w:r>
      <w:r w:rsidRPr="00C2126C">
        <w:rPr>
          <w:lang w:val="ru-RU"/>
        </w:rPr>
        <w:t xml:space="preserve"> </w:t>
      </w:r>
      <w:r>
        <w:t>and</w:t>
      </w:r>
      <w:r w:rsidRPr="00C2126C">
        <w:rPr>
          <w:lang w:val="ru-RU"/>
        </w:rPr>
        <w:t xml:space="preserve"> </w:t>
      </w:r>
      <w:r>
        <w:t>Evaluation</w:t>
      </w:r>
      <w:r w:rsidRPr="00C2126C">
        <w:rPr>
          <w:lang w:val="ru-RU"/>
        </w:rPr>
        <w:t xml:space="preserve">, </w:t>
      </w:r>
      <w:r>
        <w:t>M</w:t>
      </w:r>
      <w:r w:rsidRPr="00C2126C">
        <w:rPr>
          <w:lang w:val="ru-RU"/>
        </w:rPr>
        <w:t>&amp;</w:t>
      </w:r>
      <w:r>
        <w:t>E</w:t>
      </w:r>
      <w:r w:rsidRPr="00C2126C">
        <w:rPr>
          <w:lang w:val="ru-RU"/>
        </w:rPr>
        <w:t>) для отслеживания результатов.</w:t>
      </w:r>
    </w:p>
    <w:p w14:paraId="4AD83D52" w14:textId="77777777" w:rsidR="009246BF" w:rsidRPr="00C2126C" w:rsidRDefault="007B05BF" w:rsidP="006420A2">
      <w:pPr>
        <w:pStyle w:val="ac"/>
        <w:jc w:val="both"/>
        <w:rPr>
          <w:lang w:val="ru-RU"/>
        </w:rPr>
      </w:pPr>
      <w:r w:rsidRPr="00C2126C">
        <w:rPr>
          <w:lang w:val="ru-RU"/>
        </w:rPr>
        <w:t xml:space="preserve">Для проекта строительства новой железнодорожной линии </w:t>
      </w:r>
      <w:r w:rsidRPr="00C2126C">
        <w:rPr>
          <w:rStyle w:val="a5"/>
          <w:lang w:val="ru-RU"/>
        </w:rPr>
        <w:t>Кызылжар–Мойынты</w:t>
      </w:r>
      <w:r w:rsidRPr="00C2126C">
        <w:rPr>
          <w:lang w:val="ru-RU"/>
        </w:rPr>
        <w:t xml:space="preserve"> приведение в соответствие с требованиями </w:t>
      </w:r>
      <w:r>
        <w:rPr>
          <w:rStyle w:val="a5"/>
        </w:rPr>
        <w:t>IFC</w:t>
      </w:r>
      <w:r w:rsidRPr="00C2126C">
        <w:rPr>
          <w:rStyle w:val="a5"/>
          <w:lang w:val="ru-RU"/>
        </w:rPr>
        <w:t xml:space="preserve"> </w:t>
      </w:r>
      <w:r>
        <w:rPr>
          <w:rStyle w:val="a5"/>
        </w:rPr>
        <w:t>PS</w:t>
      </w:r>
      <w:r w:rsidRPr="00C2126C">
        <w:rPr>
          <w:rStyle w:val="a5"/>
          <w:lang w:val="ru-RU"/>
        </w:rPr>
        <w:t>5</w:t>
      </w:r>
      <w:r w:rsidRPr="00C2126C">
        <w:rPr>
          <w:lang w:val="ru-RU"/>
        </w:rPr>
        <w:t xml:space="preserve"> имеет ключевое значение для обеспечения того, чтобы все категории Лиц, Затронутых Проектом (</w:t>
      </w:r>
      <w:r>
        <w:t>PAPs</w:t>
      </w:r>
      <w:r w:rsidRPr="00C2126C">
        <w:rPr>
          <w:lang w:val="ru-RU"/>
        </w:rPr>
        <w:t xml:space="preserve">), включая неформальных землепользователей и уязвимые домохозяйства, были надлежащим образом идентифицированы и получили необходимую поддержку. Поэтому данный </w:t>
      </w:r>
      <w:r>
        <w:rPr>
          <w:rStyle w:val="a5"/>
        </w:rPr>
        <w:t>LARAP</w:t>
      </w:r>
      <w:r w:rsidRPr="00C2126C">
        <w:rPr>
          <w:lang w:val="ru-RU"/>
        </w:rPr>
        <w:t xml:space="preserve"> должен содержать чёткую рамочную схему определения права на компенсации, матрицу компенсаций и меры по восстановлению средств к существованию, выходящие за рамки минимальных гарантий, предусмотренных национальным законодательством.</w:t>
      </w:r>
    </w:p>
    <w:p w14:paraId="4AD83D53" w14:textId="77777777" w:rsidR="009246BF" w:rsidRPr="00C2126C" w:rsidRDefault="007B05BF" w:rsidP="006420A2">
      <w:pPr>
        <w:pStyle w:val="ac"/>
        <w:jc w:val="both"/>
        <w:rPr>
          <w:lang w:val="ru-RU"/>
        </w:rPr>
      </w:pPr>
      <w:r w:rsidRPr="00C2126C">
        <w:rPr>
          <w:lang w:val="ru-RU"/>
        </w:rPr>
        <w:lastRenderedPageBreak/>
        <w:t xml:space="preserve">Сравнительный обзор, представленный в </w:t>
      </w:r>
      <w:r w:rsidRPr="00C2126C">
        <w:rPr>
          <w:rStyle w:val="a5"/>
          <w:lang w:val="ru-RU"/>
        </w:rPr>
        <w:t>Приложении 1</w:t>
      </w:r>
      <w:r w:rsidRPr="00C2126C">
        <w:rPr>
          <w:lang w:val="ru-RU"/>
        </w:rPr>
        <w:t xml:space="preserve">, выделяет основные различия между законодательством Казахстана и международными стандартами защиты. Матрица определяет, в каких аспектах национальные нормы совпадают, частично совпадают или расходятся с требованиями </w:t>
      </w:r>
      <w:r>
        <w:rPr>
          <w:rStyle w:val="a5"/>
        </w:rPr>
        <w:t>PS</w:t>
      </w:r>
      <w:r w:rsidRPr="00C2126C">
        <w:rPr>
          <w:rStyle w:val="a5"/>
          <w:lang w:val="ru-RU"/>
        </w:rPr>
        <w:t>5</w:t>
      </w:r>
      <w:r w:rsidRPr="00C2126C">
        <w:rPr>
          <w:lang w:val="ru-RU"/>
        </w:rPr>
        <w:t xml:space="preserve">, и формулирует проектные меры, которые будут приняты для устранения выявленных несоответствий. Эти обязательства являются обязательными для </w:t>
      </w:r>
      <w:r>
        <w:rPr>
          <w:rStyle w:val="a5"/>
        </w:rPr>
        <w:t>KTZ</w:t>
      </w:r>
      <w:r w:rsidRPr="00C2126C">
        <w:rPr>
          <w:lang w:val="ru-RU"/>
        </w:rPr>
        <w:t xml:space="preserve"> и будут интегрированы в договорные обязательства </w:t>
      </w:r>
      <w:r>
        <w:rPr>
          <w:rStyle w:val="a5"/>
        </w:rPr>
        <w:t>EPC</w:t>
      </w:r>
      <w:r w:rsidRPr="00C2126C">
        <w:rPr>
          <w:rStyle w:val="a5"/>
          <w:lang w:val="ru-RU"/>
        </w:rPr>
        <w:t>-подрядчика</w:t>
      </w:r>
      <w:r w:rsidRPr="00C2126C">
        <w:rPr>
          <w:lang w:val="ru-RU"/>
        </w:rPr>
        <w:t>, а также в систему мониторинга, согласованную с Кредиторами.</w:t>
      </w:r>
    </w:p>
    <w:p w14:paraId="4AD83D54" w14:textId="52BF931C" w:rsidR="009246BF" w:rsidRPr="00C2126C" w:rsidRDefault="007B05BF" w:rsidP="006420A2">
      <w:pPr>
        <w:pStyle w:val="2"/>
        <w:ind w:left="576" w:hanging="576"/>
        <w:jc w:val="both"/>
        <w:rPr>
          <w:lang w:val="ru-RU"/>
        </w:rPr>
      </w:pPr>
      <w:bookmarkStart w:id="3" w:name="_Toc210832620"/>
      <w:r>
        <w:rPr>
          <w:lang w:val="ru-RU"/>
        </w:rPr>
        <w:t>2.</w:t>
      </w:r>
      <w:r w:rsidR="003A11AD">
        <w:rPr>
          <w:lang w:val="ru-RU"/>
        </w:rPr>
        <w:t>15</w:t>
      </w:r>
      <w:r>
        <w:rPr>
          <w:lang w:val="ru-RU"/>
        </w:rPr>
        <w:t xml:space="preserve">. </w:t>
      </w:r>
      <w:r w:rsidRPr="00516FD8">
        <w:rPr>
          <w:lang w:val="ru-KZ"/>
        </w:rPr>
        <w:t>Политическая</w:t>
      </w:r>
      <w:r w:rsidRPr="00C2126C">
        <w:rPr>
          <w:lang w:val="ru-RU"/>
        </w:rPr>
        <w:t xml:space="preserve"> основа и права на компенсацию для перемещённых лиц в рамках Проекта</w:t>
      </w:r>
      <w:bookmarkEnd w:id="3"/>
    </w:p>
    <w:p w14:paraId="4AD83D55" w14:textId="77777777" w:rsidR="009246BF" w:rsidRPr="00C2126C" w:rsidRDefault="007B05BF" w:rsidP="006420A2">
      <w:pPr>
        <w:pStyle w:val="ac"/>
        <w:jc w:val="both"/>
        <w:rPr>
          <w:lang w:val="ru-RU"/>
        </w:rPr>
      </w:pPr>
      <w:r w:rsidRPr="00C2126C">
        <w:rPr>
          <w:lang w:val="ru-RU"/>
        </w:rPr>
        <w:t xml:space="preserve">Политическая основа данного </w:t>
      </w:r>
      <w:r>
        <w:rPr>
          <w:rStyle w:val="a5"/>
        </w:rPr>
        <w:t>LARAP</w:t>
      </w:r>
      <w:r w:rsidRPr="00C2126C">
        <w:rPr>
          <w:lang w:val="ru-RU"/>
        </w:rPr>
        <w:t xml:space="preserve"> строится как на национальных законодательных требованиях Республики Казахстан, так и на обязательствах по соблюдению стандартов защиты, установленных </w:t>
      </w:r>
      <w:r w:rsidRPr="00C2126C">
        <w:rPr>
          <w:rStyle w:val="a5"/>
          <w:lang w:val="ru-RU"/>
        </w:rPr>
        <w:t>МФК Стандартом результативности 5 (</w:t>
      </w:r>
      <w:r>
        <w:rPr>
          <w:rStyle w:val="a5"/>
        </w:rPr>
        <w:t>PS</w:t>
      </w:r>
      <w:r w:rsidRPr="00C2126C">
        <w:rPr>
          <w:rStyle w:val="a5"/>
          <w:lang w:val="ru-RU"/>
        </w:rPr>
        <w:t>5)</w:t>
      </w:r>
      <w:r>
        <w:rPr>
          <w:rStyle w:val="a5"/>
          <w:lang w:val="ru-RU"/>
        </w:rPr>
        <w:t xml:space="preserve">. </w:t>
      </w:r>
      <w:r w:rsidRPr="00C2126C">
        <w:rPr>
          <w:lang w:val="ru-RU"/>
        </w:rPr>
        <w:t xml:space="preserve">Её цель заключается в обеспечении того, чтобы </w:t>
      </w:r>
      <w:r w:rsidRPr="00C2126C">
        <w:rPr>
          <w:rStyle w:val="a5"/>
          <w:lang w:val="ru-RU"/>
        </w:rPr>
        <w:t>все категории Лиц, Затронутых Проектом (</w:t>
      </w:r>
      <w:r>
        <w:rPr>
          <w:rStyle w:val="a5"/>
        </w:rPr>
        <w:t>Project</w:t>
      </w:r>
      <w:r w:rsidRPr="00C2126C">
        <w:rPr>
          <w:rStyle w:val="a5"/>
          <w:lang w:val="ru-RU"/>
        </w:rPr>
        <w:t>-</w:t>
      </w:r>
      <w:r>
        <w:rPr>
          <w:rStyle w:val="a5"/>
        </w:rPr>
        <w:t>Affected</w:t>
      </w:r>
      <w:r w:rsidRPr="00C2126C">
        <w:rPr>
          <w:rStyle w:val="a5"/>
          <w:lang w:val="ru-RU"/>
        </w:rPr>
        <w:t xml:space="preserve"> </w:t>
      </w:r>
      <w:r>
        <w:rPr>
          <w:rStyle w:val="a5"/>
        </w:rPr>
        <w:t>Persons</w:t>
      </w:r>
      <w:r w:rsidRPr="00C2126C">
        <w:rPr>
          <w:rStyle w:val="a5"/>
          <w:lang w:val="ru-RU"/>
        </w:rPr>
        <w:t xml:space="preserve">, </w:t>
      </w:r>
      <w:r>
        <w:rPr>
          <w:rStyle w:val="a5"/>
        </w:rPr>
        <w:t>PAPs</w:t>
      </w:r>
      <w:r w:rsidRPr="00C2126C">
        <w:rPr>
          <w:rStyle w:val="a5"/>
          <w:lang w:val="ru-RU"/>
        </w:rPr>
        <w:t>)</w:t>
      </w:r>
      <w:r w:rsidRPr="00C2126C">
        <w:rPr>
          <w:lang w:val="ru-RU"/>
        </w:rPr>
        <w:t xml:space="preserve"> — независимо от того, являются ли они официально зарегистрированными землепользователями или неформальными пользователями — получили справедливую компенсацию и соответствующую помощь. Это должно гарантировать восстановление их уровня жизни и источников средств к существованию либо, по возможности, их улучшение по сравнению с условиями, существовавшими до реализации проекта.</w:t>
      </w:r>
    </w:p>
    <w:p w14:paraId="4AD83D56" w14:textId="46BE8887" w:rsidR="009246BF" w:rsidRPr="00091B15" w:rsidRDefault="007B05BF" w:rsidP="006420A2">
      <w:pPr>
        <w:pStyle w:val="4"/>
        <w:ind w:left="864" w:hanging="864"/>
        <w:jc w:val="both"/>
        <w:rPr>
          <w:sz w:val="28"/>
          <w:szCs w:val="28"/>
          <w:lang w:val="ru-KZ"/>
        </w:rPr>
      </w:pPr>
      <w:r w:rsidRPr="00091B15">
        <w:rPr>
          <w:sz w:val="28"/>
          <w:szCs w:val="28"/>
          <w:lang w:val="ru-KZ"/>
        </w:rPr>
        <w:t>2.</w:t>
      </w:r>
      <w:r w:rsidR="00D57B0F">
        <w:rPr>
          <w:sz w:val="28"/>
          <w:szCs w:val="28"/>
          <w:lang w:val="ru-KZ"/>
        </w:rPr>
        <w:t>15.1</w:t>
      </w:r>
      <w:r w:rsidRPr="00091B15">
        <w:rPr>
          <w:sz w:val="28"/>
          <w:szCs w:val="28"/>
          <w:lang w:val="ru-KZ"/>
        </w:rPr>
        <w:t>.</w:t>
      </w:r>
      <w:r w:rsidR="00D57B0F">
        <w:rPr>
          <w:sz w:val="28"/>
          <w:szCs w:val="28"/>
          <w:lang w:val="ru-KZ"/>
        </w:rPr>
        <w:t>1</w:t>
      </w:r>
      <w:r w:rsidRPr="00091B15">
        <w:rPr>
          <w:sz w:val="28"/>
          <w:szCs w:val="28"/>
          <w:lang w:val="ru-KZ"/>
        </w:rPr>
        <w:t xml:space="preserve"> Категории перемещаемых лиц</w:t>
      </w:r>
    </w:p>
    <w:p w14:paraId="4AD83D57" w14:textId="77777777" w:rsidR="009246BF" w:rsidRPr="00C2126C" w:rsidRDefault="007B05BF" w:rsidP="006420A2">
      <w:pPr>
        <w:pStyle w:val="ac"/>
        <w:jc w:val="both"/>
        <w:rPr>
          <w:lang w:val="ru-RU"/>
        </w:rPr>
      </w:pPr>
      <w:r w:rsidRPr="00C2126C">
        <w:rPr>
          <w:lang w:val="ru-RU"/>
        </w:rPr>
        <w:t xml:space="preserve">Для целей данного Проекта следующие группы </w:t>
      </w:r>
      <w:r w:rsidRPr="00C2126C">
        <w:rPr>
          <w:rStyle w:val="a5"/>
          <w:lang w:val="ru-RU"/>
        </w:rPr>
        <w:t>Лиц, затронутых проектом (ЛЗП)</w:t>
      </w:r>
      <w:r w:rsidRPr="00C2126C">
        <w:rPr>
          <w:lang w:val="ru-RU"/>
        </w:rPr>
        <w:t>, признаются имеющими право на получение компенсаций и мер поддержки:</w:t>
      </w:r>
    </w:p>
    <w:p w14:paraId="4AD83D58" w14:textId="77777777" w:rsidR="009246BF" w:rsidRPr="00C2126C" w:rsidRDefault="007B05BF" w:rsidP="006420A2">
      <w:pPr>
        <w:pStyle w:val="ac"/>
        <w:numPr>
          <w:ilvl w:val="0"/>
          <w:numId w:val="6"/>
        </w:numPr>
        <w:jc w:val="both"/>
        <w:rPr>
          <w:lang w:val="ru-RU"/>
        </w:rPr>
      </w:pPr>
      <w:r w:rsidRPr="00C2126C">
        <w:rPr>
          <w:rStyle w:val="a5"/>
          <w:lang w:val="ru-RU"/>
        </w:rPr>
        <w:t>Законные владельцы и землепользователи</w:t>
      </w:r>
      <w:r w:rsidRPr="00C2126C">
        <w:rPr>
          <w:lang w:val="ru-RU"/>
        </w:rPr>
        <w:t xml:space="preserve"> – физические и юридические лица, обладающие правом собственности, правом постоянного землепользования или долгосрочной арендой</w:t>
      </w:r>
      <w:r>
        <w:rPr>
          <w:lang w:val="ru-RU"/>
        </w:rPr>
        <w:t xml:space="preserve">. </w:t>
      </w:r>
    </w:p>
    <w:p w14:paraId="4AD83D59" w14:textId="77777777" w:rsidR="009246BF" w:rsidRPr="00C2126C" w:rsidRDefault="007B05BF" w:rsidP="006420A2">
      <w:pPr>
        <w:pStyle w:val="ac"/>
        <w:numPr>
          <w:ilvl w:val="0"/>
          <w:numId w:val="6"/>
        </w:numPr>
        <w:jc w:val="both"/>
        <w:rPr>
          <w:lang w:val="ru-RU"/>
        </w:rPr>
      </w:pPr>
      <w:r w:rsidRPr="00C2126C">
        <w:rPr>
          <w:rStyle w:val="a5"/>
          <w:lang w:val="ru-RU"/>
        </w:rPr>
        <w:t>Арендаторы и краткосрочные пользователи</w:t>
      </w:r>
      <w:r w:rsidRPr="00C2126C">
        <w:rPr>
          <w:lang w:val="ru-RU"/>
        </w:rPr>
        <w:t xml:space="preserve"> – независимо от того, зарегистрирован ли их договор аренды официально, при условии, что они занимали земельный участок до даты отсечения.</w:t>
      </w:r>
    </w:p>
    <w:p w14:paraId="4AD83D5A" w14:textId="77777777" w:rsidR="009246BF" w:rsidRPr="00C2126C" w:rsidRDefault="007B05BF" w:rsidP="006420A2">
      <w:pPr>
        <w:pStyle w:val="ac"/>
        <w:numPr>
          <w:ilvl w:val="0"/>
          <w:numId w:val="6"/>
        </w:numPr>
        <w:jc w:val="both"/>
        <w:rPr>
          <w:lang w:val="ru-RU"/>
        </w:rPr>
      </w:pPr>
      <w:r w:rsidRPr="00C2126C">
        <w:rPr>
          <w:rStyle w:val="a5"/>
          <w:lang w:val="ru-RU"/>
        </w:rPr>
        <w:t>Неформальные пользователи и фактические землепользователи</w:t>
      </w:r>
      <w:r w:rsidRPr="00C2126C">
        <w:rPr>
          <w:lang w:val="ru-RU"/>
        </w:rPr>
        <w:t xml:space="preserve"> – включая сезонных пастухов, мелких земледельцев и иных пользователей земли без официальной регистрации, присутствующих в коридоре проекта до даты отсечения.</w:t>
      </w:r>
    </w:p>
    <w:p w14:paraId="4AD83D5B" w14:textId="77777777" w:rsidR="009246BF" w:rsidRPr="00C2126C" w:rsidRDefault="007B05BF" w:rsidP="006420A2">
      <w:pPr>
        <w:pStyle w:val="ac"/>
        <w:numPr>
          <w:ilvl w:val="0"/>
          <w:numId w:val="6"/>
        </w:numPr>
        <w:jc w:val="both"/>
        <w:rPr>
          <w:lang w:val="ru-RU"/>
        </w:rPr>
      </w:pPr>
      <w:r w:rsidRPr="00C2126C">
        <w:rPr>
          <w:rStyle w:val="a5"/>
          <w:lang w:val="ru-RU"/>
        </w:rPr>
        <w:t>Собственники объектов, не относящихся к земле</w:t>
      </w:r>
      <w:r w:rsidRPr="00C2126C">
        <w:rPr>
          <w:lang w:val="ru-RU"/>
        </w:rPr>
        <w:t xml:space="preserve"> – включая жилые и коммерческие здания, вспомогательные постройки, ограждения, колодцы, посевы, многолетние насаждения и другие улучшения.</w:t>
      </w:r>
    </w:p>
    <w:p w14:paraId="4AD83D5C" w14:textId="77777777" w:rsidR="009246BF" w:rsidRPr="00C2126C" w:rsidRDefault="007B05BF" w:rsidP="006420A2">
      <w:pPr>
        <w:pStyle w:val="ac"/>
        <w:numPr>
          <w:ilvl w:val="0"/>
          <w:numId w:val="6"/>
        </w:numPr>
        <w:jc w:val="both"/>
        <w:rPr>
          <w:lang w:val="ru-RU"/>
        </w:rPr>
      </w:pPr>
      <w:r w:rsidRPr="00C2126C">
        <w:rPr>
          <w:rStyle w:val="a5"/>
          <w:lang w:val="ru-RU"/>
        </w:rPr>
        <w:t>Владельцы бизнеса и наёмные работники</w:t>
      </w:r>
      <w:r w:rsidRPr="00C2126C">
        <w:rPr>
          <w:lang w:val="ru-RU"/>
        </w:rPr>
        <w:t xml:space="preserve"> – чьи доходы, занятость или производственная деятельность затрагиваются изъятием земли, ограничением доступа или воздействием строительных работ.</w:t>
      </w:r>
    </w:p>
    <w:p w14:paraId="4AD83D5D" w14:textId="77777777" w:rsidR="009246BF" w:rsidRPr="00C2126C" w:rsidRDefault="007B05BF" w:rsidP="006420A2">
      <w:pPr>
        <w:pStyle w:val="ac"/>
        <w:numPr>
          <w:ilvl w:val="0"/>
          <w:numId w:val="6"/>
        </w:numPr>
        <w:jc w:val="both"/>
        <w:rPr>
          <w:lang w:val="ru-RU"/>
        </w:rPr>
      </w:pPr>
      <w:r w:rsidRPr="00C2126C">
        <w:rPr>
          <w:rStyle w:val="a5"/>
          <w:lang w:val="ru-RU"/>
        </w:rPr>
        <w:t>Уязвимые домохозяйства</w:t>
      </w:r>
      <w:r w:rsidRPr="00C2126C">
        <w:rPr>
          <w:lang w:val="ru-RU"/>
        </w:rPr>
        <w:t xml:space="preserve"> – к ним относятся семьи, возглавляемые женщинами, пожилые лица без поддержки семьи, домохозяйства ниже официального уровня бедности, лица с инвалидностью, многодетные семьи, а также мелкие пастухи с ограниченными стадами.</w:t>
      </w:r>
    </w:p>
    <w:p w14:paraId="4AD83D5E" w14:textId="701D57CB" w:rsidR="009246BF" w:rsidRPr="00C2126C" w:rsidRDefault="007B05BF" w:rsidP="006420A2">
      <w:pPr>
        <w:pStyle w:val="2"/>
        <w:ind w:left="576" w:hanging="576"/>
        <w:jc w:val="both"/>
        <w:rPr>
          <w:lang w:val="ru-RU"/>
        </w:rPr>
      </w:pPr>
      <w:bookmarkStart w:id="4" w:name="_Toc210832621"/>
      <w:r>
        <w:rPr>
          <w:lang w:val="ru-RU"/>
        </w:rPr>
        <w:lastRenderedPageBreak/>
        <w:t>2.</w:t>
      </w:r>
      <w:r w:rsidR="000C248C">
        <w:rPr>
          <w:lang w:val="ru-RU"/>
        </w:rPr>
        <w:t>16</w:t>
      </w:r>
      <w:r>
        <w:rPr>
          <w:lang w:val="ru-RU"/>
        </w:rPr>
        <w:t xml:space="preserve">. </w:t>
      </w:r>
      <w:r w:rsidRPr="00C2126C">
        <w:rPr>
          <w:lang w:val="ru-RU"/>
        </w:rPr>
        <w:t>Право на компенсацию и дата отсечения</w:t>
      </w:r>
      <w:bookmarkEnd w:id="4"/>
    </w:p>
    <w:p w14:paraId="4AD83D5F" w14:textId="77777777" w:rsidR="009246BF" w:rsidRPr="00C2126C" w:rsidRDefault="007B05BF" w:rsidP="006420A2">
      <w:pPr>
        <w:pStyle w:val="ac"/>
        <w:jc w:val="both"/>
        <w:rPr>
          <w:lang w:val="ru-RU"/>
        </w:rPr>
      </w:pPr>
      <w:r w:rsidRPr="00C2126C">
        <w:rPr>
          <w:lang w:val="ru-RU"/>
        </w:rPr>
        <w:t xml:space="preserve">Право на получение компенсаций и мер поддержки определяется наличием Лица, затронутого проектом (ЛЗП), на соответствующем земельном участке или в зоне влияния проекта </w:t>
      </w:r>
      <w:r w:rsidRPr="00C2126C">
        <w:rPr>
          <w:rStyle w:val="a5"/>
          <w:lang w:val="ru-RU"/>
        </w:rPr>
        <w:t>до даты отсечения</w:t>
      </w:r>
      <w:r w:rsidRPr="00C2126C">
        <w:rPr>
          <w:lang w:val="ru-RU"/>
        </w:rPr>
        <w:t>.</w:t>
      </w:r>
    </w:p>
    <w:p w14:paraId="013E30A9" w14:textId="5FB2D2EE" w:rsidR="00E37802" w:rsidRDefault="00E37802" w:rsidP="006420A2">
      <w:pPr>
        <w:pStyle w:val="ac"/>
        <w:jc w:val="both"/>
        <w:rPr>
          <w:lang w:val="ru-KZ" w:eastAsia="ru-KZ"/>
        </w:rPr>
      </w:pPr>
      <w:r w:rsidRPr="00C2126C">
        <w:rPr>
          <w:lang w:val="ru-RU"/>
        </w:rPr>
        <w:t xml:space="preserve">В рамках правовой базы Казахстана не существует официального определения </w:t>
      </w:r>
      <w:r w:rsidR="00786BA1" w:rsidRPr="00C2126C">
        <w:rPr>
          <w:rStyle w:val="a5"/>
          <w:lang w:val="ru-RU"/>
        </w:rPr>
        <w:t>даты отсечения</w:t>
      </w:r>
      <w:r w:rsidRPr="00C2126C">
        <w:rPr>
          <w:lang w:val="ru-RU"/>
        </w:rPr>
        <w:t xml:space="preserve">, однако </w:t>
      </w:r>
      <w:r w:rsidRPr="00C2126C">
        <w:rPr>
          <w:b/>
          <w:bCs/>
          <w:lang w:val="ru-RU"/>
        </w:rPr>
        <w:t>дата вступления в силу постановлений акимата о резервировании земельных участков для проекта</w:t>
      </w:r>
      <w:r w:rsidRPr="00C2126C">
        <w:rPr>
          <w:lang w:val="ru-RU"/>
        </w:rPr>
        <w:t xml:space="preserve"> служит ее функциональным эквивалентом. Эти постановления вводят обязательные ограничения на использование земельных участков, включая </w:t>
      </w:r>
      <w:r w:rsidRPr="00C2126C">
        <w:rPr>
          <w:b/>
          <w:bCs/>
          <w:lang w:val="ru-RU"/>
        </w:rPr>
        <w:t>запрет на строительство новых сооружений, сделки с землей или любые изменения в использовании земельных участков без согласия акимата</w:t>
      </w:r>
      <w:r w:rsidRPr="00C2126C">
        <w:rPr>
          <w:lang w:val="ru-RU"/>
        </w:rPr>
        <w:t>, и, следовательно, устанавливают момент, после которого новые жильцы или сделки не имеют права на компенсацию или помощь.</w:t>
      </w:r>
    </w:p>
    <w:p w14:paraId="64D4AAD2" w14:textId="77777777" w:rsidR="00786BA1" w:rsidRPr="00786BA1" w:rsidRDefault="00786BA1" w:rsidP="006420A2">
      <w:pPr>
        <w:pStyle w:val="ac"/>
        <w:jc w:val="both"/>
        <w:rPr>
          <w:lang w:val="ru-KZ"/>
        </w:rPr>
      </w:pPr>
      <w:r w:rsidRPr="00786BA1">
        <w:rPr>
          <w:lang w:val="ru-KZ"/>
        </w:rPr>
        <w:t>В отношении железной дороги Кызылжар–Мойынты это касается:</w:t>
      </w:r>
    </w:p>
    <w:p w14:paraId="4DAA1EB2" w14:textId="6884A69E" w:rsidR="00786BA1" w:rsidRPr="00786BA1" w:rsidRDefault="00786BA1" w:rsidP="006420A2">
      <w:pPr>
        <w:pStyle w:val="ac"/>
        <w:numPr>
          <w:ilvl w:val="0"/>
          <w:numId w:val="36"/>
        </w:numPr>
        <w:jc w:val="both"/>
        <w:rPr>
          <w:lang w:val="ru-KZ"/>
        </w:rPr>
      </w:pPr>
      <w:r w:rsidRPr="00786BA1">
        <w:rPr>
          <w:lang w:val="ru-KZ"/>
        </w:rPr>
        <w:t>Постановления № 13/13 от 27 февраля 2025 года (Карагандинская область); и</w:t>
      </w:r>
    </w:p>
    <w:p w14:paraId="126863D1" w14:textId="7106FC0D" w:rsidR="00786BA1" w:rsidRPr="00786BA1" w:rsidRDefault="00786BA1" w:rsidP="006420A2">
      <w:pPr>
        <w:pStyle w:val="ac"/>
        <w:numPr>
          <w:ilvl w:val="0"/>
          <w:numId w:val="36"/>
        </w:numPr>
        <w:jc w:val="both"/>
        <w:rPr>
          <w:lang w:val="ru-KZ"/>
        </w:rPr>
      </w:pPr>
      <w:r w:rsidRPr="00786BA1">
        <w:rPr>
          <w:lang w:val="ru-KZ"/>
        </w:rPr>
        <w:t>Постановления № 49/03 от 11 июня 2025 года (Улытауский район).</w:t>
      </w:r>
    </w:p>
    <w:p w14:paraId="49C9F189" w14:textId="7CE78893" w:rsidR="00786BA1" w:rsidRPr="00786BA1" w:rsidRDefault="00786BA1" w:rsidP="006420A2">
      <w:pPr>
        <w:pStyle w:val="ac"/>
        <w:jc w:val="both"/>
        <w:rPr>
          <w:lang w:val="ru-KZ"/>
        </w:rPr>
      </w:pPr>
      <w:r w:rsidRPr="00786BA1">
        <w:rPr>
          <w:lang w:val="ru-KZ"/>
        </w:rPr>
        <w:t xml:space="preserve">Соответственно, эти постановления устанавливают </w:t>
      </w:r>
      <w:r w:rsidR="0041486C" w:rsidRPr="00C2126C">
        <w:rPr>
          <w:rStyle w:val="a5"/>
          <w:lang w:val="ru-RU"/>
        </w:rPr>
        <w:t>дат</w:t>
      </w:r>
      <w:r w:rsidR="0041486C">
        <w:rPr>
          <w:rStyle w:val="a5"/>
          <w:lang w:val="ru-RU"/>
        </w:rPr>
        <w:t>у</w:t>
      </w:r>
      <w:r w:rsidR="0041486C" w:rsidRPr="00C2126C">
        <w:rPr>
          <w:rStyle w:val="a5"/>
          <w:lang w:val="ru-RU"/>
        </w:rPr>
        <w:t xml:space="preserve"> отсечения</w:t>
      </w:r>
      <w:r w:rsidRPr="00786BA1">
        <w:rPr>
          <w:lang w:val="ru-KZ"/>
        </w:rPr>
        <w:t xml:space="preserve"> для получения права на участие в программе LARAP. Любые землепользователи, сооружения или улучшения, созданные </w:t>
      </w:r>
      <w:r w:rsidRPr="00786BA1">
        <w:rPr>
          <w:b/>
          <w:bCs/>
          <w:lang w:val="ru-KZ"/>
        </w:rPr>
        <w:t>после этих дат</w:t>
      </w:r>
      <w:r w:rsidRPr="00786BA1">
        <w:rPr>
          <w:lang w:val="ru-KZ"/>
        </w:rPr>
        <w:t>, не будут иметь права на компенсацию или помощь.</w:t>
      </w:r>
    </w:p>
    <w:p w14:paraId="6343FFD7" w14:textId="77777777" w:rsidR="00786BA1" w:rsidRPr="00786BA1" w:rsidRDefault="00786BA1" w:rsidP="006420A2">
      <w:pPr>
        <w:pStyle w:val="ac"/>
        <w:jc w:val="both"/>
        <w:rPr>
          <w:lang w:val="ru-KZ"/>
        </w:rPr>
      </w:pPr>
      <w:r w:rsidRPr="00786BA1">
        <w:rPr>
          <w:lang w:val="ru-KZ"/>
        </w:rPr>
        <w:t xml:space="preserve">Широкое раскрытие информации о решениях по резервированию и связанных с ними ограничениях осуществлялось и будет осуществляться соответствующими акиматами на </w:t>
      </w:r>
      <w:r w:rsidRPr="00786BA1">
        <w:rPr>
          <w:b/>
          <w:bCs/>
          <w:lang w:val="ru-KZ"/>
        </w:rPr>
        <w:t>казахском и русском языках</w:t>
      </w:r>
      <w:r w:rsidRPr="00786BA1">
        <w:rPr>
          <w:lang w:val="ru-KZ"/>
        </w:rPr>
        <w:t xml:space="preserve"> через официальные веб-сайты, местные доски объявлений и общественные собрания.</w:t>
      </w:r>
    </w:p>
    <w:p w14:paraId="42BACA99" w14:textId="77777777" w:rsidR="00786BA1" w:rsidRPr="00786BA1" w:rsidRDefault="00786BA1" w:rsidP="006420A2">
      <w:pPr>
        <w:pStyle w:val="ac"/>
        <w:jc w:val="both"/>
        <w:rPr>
          <w:lang w:val="ru-KZ"/>
        </w:rPr>
      </w:pPr>
      <w:r w:rsidRPr="00786BA1">
        <w:rPr>
          <w:lang w:val="ru-KZ"/>
        </w:rPr>
        <w:t xml:space="preserve">Такой подход соответствует </w:t>
      </w:r>
      <w:r w:rsidRPr="00786BA1">
        <w:rPr>
          <w:b/>
          <w:bCs/>
          <w:lang w:val="ru-KZ"/>
        </w:rPr>
        <w:t>Стандарту деятельности 5 IFC</w:t>
      </w:r>
      <w:r w:rsidRPr="00786BA1">
        <w:rPr>
          <w:lang w:val="ru-KZ"/>
        </w:rPr>
        <w:t xml:space="preserve"> и согласуется с процедурами резервирования земель и их последующего приобретения для общественных нужд в соответствии с законодательством Республики Казахстан.</w:t>
      </w:r>
    </w:p>
    <w:p w14:paraId="12FB3437" w14:textId="77777777" w:rsidR="00786BA1" w:rsidRDefault="00786BA1" w:rsidP="006420A2">
      <w:pPr>
        <w:pStyle w:val="ac"/>
        <w:jc w:val="both"/>
        <w:rPr>
          <w:lang w:val="ru-KZ"/>
        </w:rPr>
      </w:pPr>
    </w:p>
    <w:p w14:paraId="21EB8CB6" w14:textId="77777777" w:rsidR="0041486C" w:rsidRPr="00786BA1" w:rsidRDefault="0041486C" w:rsidP="006420A2">
      <w:pPr>
        <w:pStyle w:val="ac"/>
        <w:jc w:val="both"/>
        <w:rPr>
          <w:lang w:val="ru-KZ"/>
        </w:rPr>
      </w:pPr>
    </w:p>
    <w:p w14:paraId="4AD83D66" w14:textId="72BE98B0" w:rsidR="009246BF" w:rsidRPr="00EF73D1" w:rsidRDefault="007B05BF" w:rsidP="006420A2">
      <w:pPr>
        <w:pStyle w:val="2"/>
        <w:ind w:left="576" w:hanging="576"/>
        <w:jc w:val="both"/>
        <w:rPr>
          <w:lang w:val="ru-KZ"/>
        </w:rPr>
      </w:pPr>
      <w:bookmarkStart w:id="5" w:name="_Toc210832622"/>
      <w:r w:rsidRPr="00EF73D1">
        <w:rPr>
          <w:lang w:val="ru-KZ"/>
        </w:rPr>
        <w:t>2.</w:t>
      </w:r>
      <w:r w:rsidR="000C4122">
        <w:rPr>
          <w:lang w:val="ru-KZ"/>
        </w:rPr>
        <w:t>17</w:t>
      </w:r>
      <w:r w:rsidRPr="00EF73D1">
        <w:rPr>
          <w:lang w:val="ru-KZ"/>
        </w:rPr>
        <w:t>. Принципы компенсации</w:t>
      </w:r>
      <w:bookmarkEnd w:id="5"/>
    </w:p>
    <w:p w14:paraId="4AD83D67" w14:textId="77777777" w:rsidR="009246BF" w:rsidRPr="00C2126C" w:rsidRDefault="007B05BF" w:rsidP="006420A2">
      <w:pPr>
        <w:pStyle w:val="ac"/>
        <w:jc w:val="both"/>
        <w:rPr>
          <w:lang w:val="ru-RU"/>
        </w:rPr>
      </w:pPr>
      <w:r w:rsidRPr="00C2126C">
        <w:rPr>
          <w:lang w:val="ru-RU"/>
        </w:rPr>
        <w:t xml:space="preserve">Вся компенсация будет предоставляться </w:t>
      </w:r>
      <w:r w:rsidRPr="00C2126C">
        <w:rPr>
          <w:rStyle w:val="a5"/>
          <w:lang w:val="ru-RU"/>
        </w:rPr>
        <w:t>по полной восстановительной стоимости</w:t>
      </w:r>
      <w:r w:rsidRPr="00C2126C">
        <w:rPr>
          <w:lang w:val="ru-RU"/>
        </w:rPr>
        <w:t xml:space="preserve">, в соответствии с требованиями </w:t>
      </w:r>
      <w:r>
        <w:t>PS</w:t>
      </w:r>
      <w:r w:rsidRPr="00C2126C">
        <w:rPr>
          <w:lang w:val="ru-RU"/>
        </w:rPr>
        <w:t>5. Это означает:</w:t>
      </w:r>
    </w:p>
    <w:p w14:paraId="4AD83D68" w14:textId="77777777" w:rsidR="009246BF" w:rsidRPr="00C2126C" w:rsidRDefault="007B05BF" w:rsidP="006420A2">
      <w:pPr>
        <w:pStyle w:val="ac"/>
        <w:jc w:val="both"/>
        <w:rPr>
          <w:lang w:val="ru-RU"/>
        </w:rPr>
      </w:pPr>
      <w:r>
        <w:rPr>
          <w:rStyle w:val="a5"/>
          <w:lang w:val="ru-RU"/>
        </w:rPr>
        <w:t xml:space="preserve">- </w:t>
      </w:r>
      <w:r w:rsidRPr="00C2126C">
        <w:rPr>
          <w:rStyle w:val="a5"/>
          <w:lang w:val="ru-RU"/>
        </w:rPr>
        <w:t>Земля в обмен на землю</w:t>
      </w:r>
      <w:r w:rsidRPr="00C2126C">
        <w:rPr>
          <w:lang w:val="ru-RU"/>
        </w:rPr>
        <w:t xml:space="preserve"> будет предпочтительным вариантом, если средства к существованию зависят от земли и имеется подходящая государственная земля равной площади, продуктивности и доступности.</w:t>
      </w:r>
    </w:p>
    <w:p w14:paraId="4AD83D69" w14:textId="77777777" w:rsidR="009246BF" w:rsidRPr="00C2126C" w:rsidRDefault="007B05BF" w:rsidP="006420A2">
      <w:pPr>
        <w:pStyle w:val="ac"/>
        <w:jc w:val="both"/>
        <w:rPr>
          <w:lang w:val="ru-RU"/>
        </w:rPr>
      </w:pPr>
      <w:r>
        <w:rPr>
          <w:rStyle w:val="a5"/>
          <w:lang w:val="ru-RU"/>
        </w:rPr>
        <w:t xml:space="preserve">- </w:t>
      </w:r>
      <w:r w:rsidRPr="00C2126C">
        <w:rPr>
          <w:rStyle w:val="a5"/>
          <w:lang w:val="ru-RU"/>
        </w:rPr>
        <w:t>Денежная компенсация</w:t>
      </w:r>
      <w:r w:rsidRPr="00C2126C">
        <w:rPr>
          <w:lang w:val="ru-RU"/>
        </w:rPr>
        <w:t xml:space="preserve"> будет предоставляться по восстановительной стоимости в случаях, когда обмен земель невозможен, при этом не допускаются вычеты за амортизацию, транзакционные издержки или налоги.</w:t>
      </w:r>
    </w:p>
    <w:p w14:paraId="4AD83D6A" w14:textId="77777777" w:rsidR="009246BF" w:rsidRPr="00C2126C" w:rsidRDefault="007B05BF" w:rsidP="006420A2">
      <w:pPr>
        <w:pStyle w:val="ac"/>
        <w:jc w:val="both"/>
        <w:rPr>
          <w:lang w:val="ru-RU"/>
        </w:rPr>
      </w:pPr>
      <w:r>
        <w:rPr>
          <w:lang w:val="ru-RU"/>
        </w:rPr>
        <w:lastRenderedPageBreak/>
        <w:t xml:space="preserve">- </w:t>
      </w:r>
      <w:r w:rsidRPr="00C2126C">
        <w:rPr>
          <w:lang w:val="ru-RU"/>
        </w:rPr>
        <w:t xml:space="preserve">Все расходы, связанные с </w:t>
      </w:r>
      <w:r w:rsidRPr="00C2126C">
        <w:rPr>
          <w:rStyle w:val="a5"/>
          <w:lang w:val="ru-RU"/>
        </w:rPr>
        <w:t>перерегистрацией, повторным подключением коммунальных услуг или переездом</w:t>
      </w:r>
      <w:r w:rsidRPr="00C2126C">
        <w:rPr>
          <w:lang w:val="ru-RU"/>
        </w:rPr>
        <w:t>, будут покрываться Проектом.</w:t>
      </w:r>
    </w:p>
    <w:p w14:paraId="4AD83D6B" w14:textId="77777777" w:rsidR="009246BF" w:rsidRPr="00C2126C" w:rsidRDefault="007B05BF" w:rsidP="006420A2">
      <w:pPr>
        <w:pStyle w:val="ac"/>
        <w:jc w:val="both"/>
        <w:rPr>
          <w:lang w:val="ru-RU"/>
        </w:rPr>
      </w:pPr>
      <w:r>
        <w:rPr>
          <w:lang w:val="ru-RU"/>
        </w:rPr>
        <w:t xml:space="preserve">- </w:t>
      </w:r>
      <w:r w:rsidRPr="00C2126C">
        <w:rPr>
          <w:lang w:val="ru-RU"/>
        </w:rPr>
        <w:t xml:space="preserve">В случаях </w:t>
      </w:r>
      <w:r w:rsidRPr="00C2126C">
        <w:rPr>
          <w:rStyle w:val="a5"/>
          <w:lang w:val="ru-RU"/>
        </w:rPr>
        <w:t>частичного изъятия земельного участка</w:t>
      </w:r>
      <w:r w:rsidRPr="00C2126C">
        <w:rPr>
          <w:lang w:val="ru-RU"/>
        </w:rPr>
        <w:t>, когда оставшаяся его часть становится непригодной для использования по назначению, изымается и компенсируется весь участок.</w:t>
      </w:r>
    </w:p>
    <w:p w14:paraId="4AD83D6C" w14:textId="0ADB4ED1" w:rsidR="009246BF" w:rsidRPr="00C2126C" w:rsidRDefault="007B05BF" w:rsidP="006420A2">
      <w:pPr>
        <w:pStyle w:val="ac"/>
        <w:jc w:val="both"/>
        <w:rPr>
          <w:lang w:val="ru-RU"/>
        </w:rPr>
      </w:pPr>
      <w:r>
        <w:rPr>
          <w:lang w:val="ru-RU"/>
        </w:rPr>
        <w:t xml:space="preserve">- </w:t>
      </w:r>
      <w:r w:rsidRPr="00C2126C">
        <w:rPr>
          <w:rStyle w:val="a5"/>
          <w:lang w:val="ru-RU"/>
        </w:rPr>
        <w:t>Неземельные активы</w:t>
      </w:r>
      <w:r w:rsidRPr="00C2126C">
        <w:rPr>
          <w:lang w:val="ru-RU"/>
        </w:rPr>
        <w:t xml:space="preserve"> (строения, посевы, деревья) будут компенсироваться по восстановительной стоимости </w:t>
      </w:r>
      <w:r w:rsidRPr="00C2126C">
        <w:rPr>
          <w:rStyle w:val="a5"/>
          <w:lang w:val="ru-RU"/>
        </w:rPr>
        <w:t>независимо от правового статуса землепользования</w:t>
      </w:r>
      <w:r w:rsidR="00333471">
        <w:rPr>
          <w:lang w:val="ru-RU"/>
        </w:rPr>
        <w:t>.</w:t>
      </w:r>
    </w:p>
    <w:p w14:paraId="4AD83D6D" w14:textId="19344D77" w:rsidR="009246BF" w:rsidRPr="00814CAF" w:rsidRDefault="007B05BF" w:rsidP="006420A2">
      <w:pPr>
        <w:pStyle w:val="2"/>
        <w:ind w:left="576" w:hanging="576"/>
        <w:jc w:val="both"/>
        <w:rPr>
          <w:lang w:val="ru-KZ"/>
        </w:rPr>
      </w:pPr>
      <w:bookmarkStart w:id="6" w:name="_Toc210832623"/>
      <w:r w:rsidRPr="00814CAF">
        <w:rPr>
          <w:lang w:val="ru-KZ"/>
        </w:rPr>
        <w:t>2.</w:t>
      </w:r>
      <w:r w:rsidR="00E704E9">
        <w:rPr>
          <w:lang w:val="ru-KZ"/>
        </w:rPr>
        <w:t>18</w:t>
      </w:r>
      <w:r w:rsidRPr="00814CAF">
        <w:rPr>
          <w:lang w:val="ru-KZ"/>
        </w:rPr>
        <w:t>. Восстановление средств к существованию и серьезные воздействия</w:t>
      </w:r>
      <w:bookmarkEnd w:id="6"/>
    </w:p>
    <w:p w14:paraId="4AD83D6E" w14:textId="77777777" w:rsidR="009246BF" w:rsidRPr="00C2126C" w:rsidRDefault="007B05BF" w:rsidP="006420A2">
      <w:pPr>
        <w:pStyle w:val="ac"/>
        <w:jc w:val="both"/>
        <w:rPr>
          <w:lang w:val="ru-RU"/>
        </w:rPr>
      </w:pPr>
      <w:r w:rsidRPr="00C2126C">
        <w:rPr>
          <w:lang w:val="ru-RU"/>
        </w:rPr>
        <w:t xml:space="preserve">Домохозяйства, испытывающие серьёзные воздействия — определяемые как утрата 10% и более продуктивных земельных участков или дохода, либо физическое переселение, — будут включены в специализированную </w:t>
      </w:r>
      <w:r w:rsidRPr="00AD3E23">
        <w:rPr>
          <w:lang w:val="ru-RU"/>
        </w:rPr>
        <w:t>Программу восстановления средств к существованию (</w:t>
      </w:r>
      <w:r>
        <w:t>LRP</w:t>
      </w:r>
      <w:r w:rsidRPr="00AD3E23">
        <w:rPr>
          <w:lang w:val="ru-RU"/>
        </w:rPr>
        <w:t xml:space="preserve">). </w:t>
      </w:r>
      <w:r w:rsidRPr="00C2126C">
        <w:rPr>
          <w:lang w:val="ru-RU"/>
        </w:rPr>
        <w:t>Эта программа может предусматривать предоставление сельскохозяйственных ресурсов, содействие в трудоустройстве, поддержку через микро-гранты, а также развитие альтернативных видов деятельности для получения дохода.</w:t>
      </w:r>
    </w:p>
    <w:p w14:paraId="4AD83D6F" w14:textId="1F3A28E0" w:rsidR="009246BF" w:rsidRPr="00FD4DAE" w:rsidRDefault="007B05BF" w:rsidP="006420A2">
      <w:pPr>
        <w:pStyle w:val="2"/>
        <w:ind w:left="576" w:hanging="576"/>
        <w:jc w:val="both"/>
        <w:rPr>
          <w:lang w:val="ru-KZ"/>
        </w:rPr>
      </w:pPr>
      <w:bookmarkStart w:id="7" w:name="_Toc210832624"/>
      <w:r w:rsidRPr="00FD4DAE">
        <w:rPr>
          <w:lang w:val="ru-KZ"/>
        </w:rPr>
        <w:t>2.</w:t>
      </w:r>
      <w:r w:rsidR="00FD4DAE">
        <w:rPr>
          <w:lang w:val="ru-KZ"/>
        </w:rPr>
        <w:t>19</w:t>
      </w:r>
      <w:r w:rsidRPr="00FD4DAE">
        <w:rPr>
          <w:lang w:val="ru-KZ"/>
        </w:rPr>
        <w:t>. Уязвимые домохозяйства</w:t>
      </w:r>
      <w:bookmarkEnd w:id="7"/>
    </w:p>
    <w:p w14:paraId="4AD83D70" w14:textId="77777777" w:rsidR="009246BF" w:rsidRPr="00C2126C" w:rsidRDefault="007B05BF" w:rsidP="006420A2">
      <w:pPr>
        <w:pStyle w:val="ac"/>
        <w:jc w:val="both"/>
        <w:rPr>
          <w:lang w:val="ru-RU"/>
        </w:rPr>
      </w:pPr>
      <w:r w:rsidRPr="00C2126C">
        <w:rPr>
          <w:lang w:val="ru-RU"/>
        </w:rPr>
        <w:t>Уязвимые домохозяйства будут получать индивидуально адаптированную помощь в дополнение к стандартным правам и компенсациям. Такая поддержка может включать дополнительные денежные выплаты, содействие в получении административных услуг, приоритет в доступе к местным возможностям трудоустройства, сопровождение в ходе процедур компенсации, а также целевые меры по восстановлению средств к существованию.</w:t>
      </w:r>
    </w:p>
    <w:p w14:paraId="4AD83D71" w14:textId="10F7F9B2" w:rsidR="009246BF" w:rsidRPr="00FD4DAE" w:rsidRDefault="007B05BF" w:rsidP="006420A2">
      <w:pPr>
        <w:pStyle w:val="2"/>
        <w:ind w:left="576" w:hanging="576"/>
        <w:jc w:val="both"/>
        <w:rPr>
          <w:lang w:val="ru-KZ"/>
        </w:rPr>
      </w:pPr>
      <w:bookmarkStart w:id="8" w:name="_Toc162825353"/>
      <w:bookmarkStart w:id="9" w:name="_Toc18008594"/>
      <w:bookmarkStart w:id="10" w:name="_Toc210832625"/>
      <w:r w:rsidRPr="00FD4DAE">
        <w:rPr>
          <w:lang w:val="ru-KZ"/>
        </w:rPr>
        <w:t>2.</w:t>
      </w:r>
      <w:r w:rsidR="00FD4DAE">
        <w:rPr>
          <w:lang w:val="ru-KZ"/>
        </w:rPr>
        <w:t>20</w:t>
      </w:r>
      <w:r w:rsidRPr="00FD4DAE">
        <w:rPr>
          <w:lang w:val="ru-KZ"/>
        </w:rPr>
        <w:t>. Реализация в данном LARAP</w:t>
      </w:r>
      <w:bookmarkEnd w:id="10"/>
    </w:p>
    <w:p w14:paraId="4AD83D72" w14:textId="77777777" w:rsidR="009246BF" w:rsidRPr="00C2126C" w:rsidRDefault="007B05BF" w:rsidP="006420A2">
      <w:pPr>
        <w:pStyle w:val="ac"/>
        <w:jc w:val="both"/>
        <w:rPr>
          <w:lang w:val="ru-RU"/>
        </w:rPr>
      </w:pPr>
      <w:r w:rsidRPr="00C2126C">
        <w:rPr>
          <w:lang w:val="ru-RU"/>
        </w:rPr>
        <w:t xml:space="preserve">Принципы и обязательства, изложенные выше, находят практическое применение в данном </w:t>
      </w:r>
      <w:r>
        <w:t>LARAP</w:t>
      </w:r>
      <w:r w:rsidRPr="00C2126C">
        <w:rPr>
          <w:lang w:val="ru-RU"/>
        </w:rPr>
        <w:t xml:space="preserve"> через </w:t>
      </w:r>
      <w:r w:rsidRPr="00C2126C">
        <w:rPr>
          <w:rStyle w:val="a5"/>
          <w:lang w:val="ru-RU"/>
        </w:rPr>
        <w:t>Матрицу прав и компенсаций</w:t>
      </w:r>
      <w:r w:rsidRPr="00C2126C">
        <w:rPr>
          <w:lang w:val="ru-RU"/>
        </w:rPr>
        <w:t>, приведённую в Приложении 2. Эта матрица переводит требования по мерам защиты в чёткие и проверяемые меры для каждой категории потерь, включая земельные участки, строения, посевы, бизнес, общественные активы, временное пользование и сервитуты.</w:t>
      </w:r>
      <w:r>
        <w:rPr>
          <w:lang w:val="ru-RU"/>
        </w:rPr>
        <w:t xml:space="preserve"> </w:t>
      </w:r>
      <w:r w:rsidRPr="00C2126C">
        <w:rPr>
          <w:lang w:val="ru-RU"/>
        </w:rPr>
        <w:t>В ней определяются критерии права на компенсацию, методы оценки восстановительной стоимости, а также специальные положения для серьёзно пострадавших и уязвимых домохозяйств. Установив институциональные обязанности, процедуры реализации и требования к мониторингу, матрица гарантирует, что все Лица, затронутые проектом (ЛЗП), получат справедливую компенсацию и поддержку, а реализация Проекта будет полностью соответствовать как национальному законодательству, так и международным стандартам по мерам защиты.</w:t>
      </w:r>
    </w:p>
    <w:p w14:paraId="4AD83D73" w14:textId="6436BFCF" w:rsidR="009246BF" w:rsidRDefault="007B05BF" w:rsidP="00FF528F">
      <w:pPr>
        <w:pStyle w:val="1"/>
        <w:numPr>
          <w:ilvl w:val="0"/>
          <w:numId w:val="3"/>
        </w:numPr>
        <w:rPr>
          <w:rFonts w:ascii="Times New Roman" w:hAnsi="Times New Roman" w:cs="Times New Roman"/>
          <w:szCs w:val="28"/>
        </w:rPr>
      </w:pPr>
      <w:bookmarkStart w:id="11" w:name="_Toc210832626"/>
      <w:bookmarkEnd w:id="8"/>
      <w:bookmarkEnd w:id="9"/>
      <w:r>
        <w:rPr>
          <w:rFonts w:ascii="Times New Roman" w:hAnsi="Times New Roman" w:cs="Times New Roman"/>
          <w:szCs w:val="28"/>
        </w:rPr>
        <w:lastRenderedPageBreak/>
        <w:t>СОЦИАЛЬНО-ЭКОНОМИЧЕСКИЕ ХАРАКТЕРИСТИКИ РЕГИОНА</w:t>
      </w:r>
      <w:bookmarkEnd w:id="11"/>
    </w:p>
    <w:p w14:paraId="4AD83D74" w14:textId="77777777" w:rsidR="009246BF" w:rsidRDefault="009246BF">
      <w:pPr>
        <w:pStyle w:val="af"/>
        <w:numPr>
          <w:ilvl w:val="0"/>
          <w:numId w:val="2"/>
        </w:numPr>
        <w:contextualSpacing w:val="0"/>
        <w:rPr>
          <w:rFonts w:eastAsiaTheme="majorEastAsia" w:cstheme="majorBidi"/>
          <w:vanish/>
          <w:color w:val="595959" w:themeColor="text1" w:themeTint="A6"/>
          <w:spacing w:val="15"/>
          <w:szCs w:val="28"/>
        </w:rPr>
      </w:pPr>
    </w:p>
    <w:p w14:paraId="4AD83D75" w14:textId="1E8AC209" w:rsidR="009246BF" w:rsidRPr="009F00CF" w:rsidRDefault="007B05BF" w:rsidP="009F00CF">
      <w:pPr>
        <w:pStyle w:val="2"/>
        <w:numPr>
          <w:ilvl w:val="1"/>
          <w:numId w:val="41"/>
        </w:numPr>
        <w:rPr>
          <w:lang w:val="ru-KZ"/>
        </w:rPr>
      </w:pPr>
      <w:bookmarkStart w:id="12" w:name="_Toc210832627"/>
      <w:r w:rsidRPr="009F00CF">
        <w:rPr>
          <w:lang w:val="ru-KZ"/>
        </w:rPr>
        <w:t>Социально-экономические характеристики проектных площадок</w:t>
      </w:r>
      <w:bookmarkEnd w:id="12"/>
    </w:p>
    <w:p w14:paraId="4AD83D76" w14:textId="77777777" w:rsidR="009246BF" w:rsidRDefault="007B05BF" w:rsidP="00FF528F">
      <w:pPr>
        <w:pStyle w:val="ac"/>
        <w:jc w:val="both"/>
        <w:rPr>
          <w:lang w:val="ru-RU"/>
        </w:rPr>
      </w:pPr>
      <w:r w:rsidRPr="00C2126C">
        <w:rPr>
          <w:lang w:val="ru-RU"/>
        </w:rPr>
        <w:t>Коридор Проекта проходит через Карагандинскую и Улытаускую области, затрагивая ряд районов и населённых пунктов с преимущественно урбанизированными региональными центрами и малонаселёнными сельскими территориями вдоль полосы отвода. Социально-экономическая ситуация характеризуется диверсифицированной промышленной базой (горнодобывающая отрасль, металлургия, энергетика, переработка), при этом сельское хозяйство и транспортные услуги обеспечивают вторичную, но локально значимую занятость, особенно в Шетском и Жанааркинском районах.</w:t>
      </w:r>
    </w:p>
    <w:p w14:paraId="7765F28C" w14:textId="3DA4F8BA" w:rsidR="00B762D2" w:rsidRDefault="00B762D2">
      <w:pPr>
        <w:pStyle w:val="ac"/>
        <w:rPr>
          <w:lang w:val="ru-RU"/>
        </w:rPr>
      </w:pPr>
      <w:r w:rsidRPr="00A10DAE">
        <w:rPr>
          <w:noProof/>
        </w:rPr>
        <w:drawing>
          <wp:inline distT="0" distB="0" distL="0" distR="0" wp14:anchorId="128F464A" wp14:editId="18107B78">
            <wp:extent cx="5940425" cy="4199255"/>
            <wp:effectExtent l="0" t="0" r="3175" b="0"/>
            <wp:docPr id="745168379" name="Рисунок 2" descr="Изображение выглядит как текст, карта, диаграмма, линия&#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168379" name="Рисунок 2" descr="Изображение выглядит как текст, карта, диаграмма, линия&#10;&#10;Содержимое, созданное искусственным интеллектом, может быть неверным."/>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4199255"/>
                    </a:xfrm>
                    <a:prstGeom prst="rect">
                      <a:avLst/>
                    </a:prstGeom>
                    <a:noFill/>
                    <a:ln>
                      <a:noFill/>
                    </a:ln>
                  </pic:spPr>
                </pic:pic>
              </a:graphicData>
            </a:graphic>
          </wp:inline>
        </w:drawing>
      </w:r>
    </w:p>
    <w:p w14:paraId="00BF4821" w14:textId="2F4FB0AA" w:rsidR="00BA52B0" w:rsidRPr="00C2126C" w:rsidRDefault="00D95AA7" w:rsidP="00DC0F4B">
      <w:pPr>
        <w:pStyle w:val="2"/>
        <w:numPr>
          <w:ilvl w:val="1"/>
          <w:numId w:val="41"/>
        </w:numPr>
        <w:rPr>
          <w:lang w:val="ru-RU"/>
        </w:rPr>
      </w:pPr>
      <w:bookmarkStart w:id="13" w:name="_Toc210832628"/>
      <w:r w:rsidRPr="00C2126C">
        <w:rPr>
          <w:lang w:val="ru-RU"/>
        </w:rPr>
        <w:t>Ключевые населенные пункты в коридоре проекта</w:t>
      </w:r>
      <w:bookmarkEnd w:id="13"/>
    </w:p>
    <w:p w14:paraId="453ED9AD" w14:textId="1A6E7163" w:rsidR="00BA52B0" w:rsidRPr="00573C7F" w:rsidRDefault="00573C7F" w:rsidP="00BA52B0">
      <w:pPr>
        <w:spacing w:before="100" w:beforeAutospacing="1" w:after="100" w:afterAutospacing="1" w:line="240" w:lineRule="auto"/>
        <w:jc w:val="both"/>
        <w:rPr>
          <w:rFonts w:ascii="Times New Roman" w:eastAsia="Times New Roman" w:hAnsi="Times New Roman" w:cs="Times New Roman"/>
          <w:kern w:val="0"/>
          <w:sz w:val="24"/>
          <w:szCs w:val="24"/>
          <w:lang w:val="ru-KZ" w:eastAsia="ru-KZ"/>
          <w14:ligatures w14:val="none"/>
        </w:rPr>
      </w:pPr>
      <w:r w:rsidRPr="00C2126C">
        <w:rPr>
          <w:rFonts w:ascii="Times New Roman" w:eastAsia="Times New Roman" w:hAnsi="Times New Roman" w:cs="Times New Roman"/>
          <w:kern w:val="0"/>
          <w:sz w:val="24"/>
          <w:szCs w:val="24"/>
          <w:lang w:val="ru-RU" w:eastAsia="ru-KZ"/>
          <w14:ligatures w14:val="none"/>
        </w:rPr>
        <w:t>Железнодорожный коридор Кызылжар–Мойынты проходит через малонаселенные степные территории Карагандинской и Улытауской областей, пересекая или приближаясь к нескольким населенным пунктам регионального значения. Хотя трасса проекта в основном обходит густонаселенные зоны, несколько населенных пунктов находятся в зоне его более широкого влияния. Ниже приводится их краткое описание для понимания социально-экономической обстановки проекта.</w:t>
      </w:r>
    </w:p>
    <w:p w14:paraId="1731AAD4" w14:textId="2CA272A9" w:rsidR="00BA52B0" w:rsidRPr="00C2126C" w:rsidRDefault="00317149" w:rsidP="00BA52B0">
      <w:pPr>
        <w:spacing w:before="100" w:beforeAutospacing="1" w:after="100" w:afterAutospacing="1" w:line="240" w:lineRule="auto"/>
        <w:rPr>
          <w:rFonts w:ascii="Times New Roman" w:eastAsia="Times New Roman" w:hAnsi="Times New Roman" w:cs="Times New Roman"/>
          <w:b/>
          <w:bCs/>
          <w:kern w:val="0"/>
          <w:sz w:val="24"/>
          <w:szCs w:val="24"/>
          <w:lang w:val="ru-RU" w:eastAsia="ru-KZ"/>
          <w14:ligatures w14:val="none"/>
        </w:rPr>
      </w:pPr>
      <w:r w:rsidRPr="00C2126C">
        <w:rPr>
          <w:rFonts w:ascii="Times New Roman" w:eastAsia="Times New Roman" w:hAnsi="Times New Roman" w:cs="Times New Roman"/>
          <w:b/>
          <w:bCs/>
          <w:kern w:val="0"/>
          <w:sz w:val="24"/>
          <w:szCs w:val="24"/>
          <w:lang w:val="ru-RU" w:eastAsia="ru-KZ"/>
          <w14:ligatures w14:val="none"/>
        </w:rPr>
        <w:t>Каражал (Улытауская область)</w:t>
      </w:r>
    </w:p>
    <w:p w14:paraId="36BDCFED" w14:textId="77777777" w:rsidR="003E1A32" w:rsidRPr="00C2126C" w:rsidRDefault="003E1A32" w:rsidP="003E1A32">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lastRenderedPageBreak/>
        <w:t>Каражал — город регионального значения, административный центр Каражалской городской администрации. По состоянию на 2019 год население города составляло около 8091 человек, а вместе с подчиненными населенными пунктами (Жайрем, Шалгынский и др.) общее административное население превышает 18 000 человек.</w:t>
      </w:r>
    </w:p>
    <w:p w14:paraId="2ADE985B" w14:textId="77777777" w:rsidR="003E1A32" w:rsidRPr="00C2126C" w:rsidRDefault="003E1A32" w:rsidP="003E1A32">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 xml:space="preserve">Каражал был основан в 1950 году и получил статус города в 1963 году. Город расположен примерно в 275 км от Жезказгана. Экономика основана на добыче и переработке руды, в первую очередь </w:t>
      </w:r>
      <w:proofErr w:type="gramStart"/>
      <w:r w:rsidRPr="00C2126C">
        <w:rPr>
          <w:rFonts w:ascii="Times New Roman" w:eastAsia="Times New Roman" w:hAnsi="Times New Roman" w:cs="Times New Roman"/>
          <w:kern w:val="0"/>
          <w:sz w:val="24"/>
          <w:szCs w:val="24"/>
          <w:lang w:val="ru-RU" w:eastAsia="ru-KZ"/>
          <w14:ligatures w14:val="none"/>
        </w:rPr>
        <w:t>железо-марганцевой</w:t>
      </w:r>
      <w:proofErr w:type="gramEnd"/>
      <w:r w:rsidRPr="00C2126C">
        <w:rPr>
          <w:rFonts w:ascii="Times New Roman" w:eastAsia="Times New Roman" w:hAnsi="Times New Roman" w:cs="Times New Roman"/>
          <w:kern w:val="0"/>
          <w:sz w:val="24"/>
          <w:szCs w:val="24"/>
          <w:lang w:val="ru-RU" w:eastAsia="ru-KZ"/>
          <w14:ligatures w14:val="none"/>
        </w:rPr>
        <w:t xml:space="preserve"> руды, производимой ТОО «Оркен» (дочернее предприятие </w:t>
      </w:r>
      <w:r w:rsidRPr="003E1A32">
        <w:rPr>
          <w:rFonts w:ascii="Times New Roman" w:eastAsia="Times New Roman" w:hAnsi="Times New Roman" w:cs="Times New Roman"/>
          <w:kern w:val="0"/>
          <w:sz w:val="24"/>
          <w:szCs w:val="24"/>
          <w:lang w:eastAsia="ru-KZ"/>
          <w14:ligatures w14:val="none"/>
        </w:rPr>
        <w:t>ArcelorMittal</w:t>
      </w:r>
      <w:r w:rsidRPr="00C2126C">
        <w:rPr>
          <w:rFonts w:ascii="Times New Roman" w:eastAsia="Times New Roman" w:hAnsi="Times New Roman" w:cs="Times New Roman"/>
          <w:kern w:val="0"/>
          <w:sz w:val="24"/>
          <w:szCs w:val="24"/>
          <w:lang w:val="ru-RU" w:eastAsia="ru-KZ"/>
          <w14:ligatures w14:val="none"/>
        </w:rPr>
        <w:t xml:space="preserve"> </w:t>
      </w:r>
      <w:r w:rsidRPr="003E1A32">
        <w:rPr>
          <w:rFonts w:ascii="Times New Roman" w:eastAsia="Times New Roman" w:hAnsi="Times New Roman" w:cs="Times New Roman"/>
          <w:kern w:val="0"/>
          <w:sz w:val="24"/>
          <w:szCs w:val="24"/>
          <w:lang w:eastAsia="ru-KZ"/>
          <w14:ligatures w14:val="none"/>
        </w:rPr>
        <w:t>Temirtau</w:t>
      </w:r>
      <w:r w:rsidRPr="00C2126C">
        <w:rPr>
          <w:rFonts w:ascii="Times New Roman" w:eastAsia="Times New Roman" w:hAnsi="Times New Roman" w:cs="Times New Roman"/>
          <w:kern w:val="0"/>
          <w:sz w:val="24"/>
          <w:szCs w:val="24"/>
          <w:lang w:val="ru-RU" w:eastAsia="ru-KZ"/>
          <w14:ligatures w14:val="none"/>
        </w:rPr>
        <w:t>) и Жайремским горно-обогатительным комбинатом (</w:t>
      </w:r>
      <w:r w:rsidRPr="003E1A32">
        <w:rPr>
          <w:rFonts w:ascii="Times New Roman" w:eastAsia="Times New Roman" w:hAnsi="Times New Roman" w:cs="Times New Roman"/>
          <w:kern w:val="0"/>
          <w:sz w:val="24"/>
          <w:szCs w:val="24"/>
          <w:lang w:eastAsia="ru-KZ"/>
          <w14:ligatures w14:val="none"/>
        </w:rPr>
        <w:t>KazZinc</w:t>
      </w:r>
      <w:r w:rsidRPr="00C2126C">
        <w:rPr>
          <w:rFonts w:ascii="Times New Roman" w:eastAsia="Times New Roman" w:hAnsi="Times New Roman" w:cs="Times New Roman"/>
          <w:kern w:val="0"/>
          <w:sz w:val="24"/>
          <w:szCs w:val="24"/>
          <w:lang w:val="ru-RU" w:eastAsia="ru-KZ"/>
          <w14:ligatures w14:val="none"/>
        </w:rPr>
        <w:t>). Вспомогательные отрасли включают производство строительных материалов и коммунальные услуги (КПГ «Каражал»).</w:t>
      </w:r>
    </w:p>
    <w:p w14:paraId="677331F3" w14:textId="3887AC0F" w:rsidR="00BA52B0" w:rsidRPr="00C2126C" w:rsidRDefault="003E1A32" w:rsidP="003E1A32">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Социальная инфраструктура включает 8 учебных заведений, 2 медицинских учреждения и 2 культурных центра. В городе также есть музыкальная школа, сеть библиотек и центральная больница. Уровень безработицы низкий, большинство жителей заняты в горнодобывающей промышленности и сфере услуг.</w:t>
      </w:r>
    </w:p>
    <w:p w14:paraId="49501430" w14:textId="34E89E9C" w:rsidR="00BA52B0" w:rsidRPr="00C2126C" w:rsidRDefault="00E975CA" w:rsidP="00BA52B0">
      <w:pPr>
        <w:spacing w:before="100" w:beforeAutospacing="1" w:after="100" w:afterAutospacing="1" w:line="240" w:lineRule="auto"/>
        <w:rPr>
          <w:rFonts w:ascii="Times New Roman" w:eastAsia="Times New Roman" w:hAnsi="Times New Roman" w:cs="Times New Roman"/>
          <w:b/>
          <w:bCs/>
          <w:kern w:val="0"/>
          <w:sz w:val="24"/>
          <w:szCs w:val="24"/>
          <w:lang w:val="ru-RU" w:eastAsia="ru-KZ"/>
          <w14:ligatures w14:val="none"/>
        </w:rPr>
      </w:pPr>
      <w:r w:rsidRPr="00C2126C">
        <w:rPr>
          <w:rFonts w:ascii="Times New Roman" w:eastAsia="Times New Roman" w:hAnsi="Times New Roman" w:cs="Times New Roman"/>
          <w:b/>
          <w:bCs/>
          <w:kern w:val="0"/>
          <w:sz w:val="24"/>
          <w:szCs w:val="24"/>
          <w:lang w:val="ru-RU" w:eastAsia="ru-KZ"/>
          <w14:ligatures w14:val="none"/>
        </w:rPr>
        <w:t>Актау (Жанааркский район, Улытауская область)</w:t>
      </w:r>
    </w:p>
    <w:p w14:paraId="52DAA447" w14:textId="77777777" w:rsidR="00066407" w:rsidRPr="00C2126C" w:rsidRDefault="00066407" w:rsidP="00066407">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Актау — сельский населенный пункт и административный центр Актауского сельского района Жанааркинского района. По данным переписи 2009 года, его население составляло 638 человек (по сравнению с 1033 в 1999 году).</w:t>
      </w:r>
    </w:p>
    <w:p w14:paraId="28DD2185" w14:textId="77777777" w:rsidR="00066407" w:rsidRPr="00C2126C" w:rsidRDefault="00066407" w:rsidP="00066407">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Экономика поселения преимущественно сельскохозяйственная, сосредоточенная на животноводстве и растениеводстве, дополняемая мелкой торговлей. Оно служит местным центром обслуживания для близлежащих разбросанных фермерских хозяйств.</w:t>
      </w:r>
    </w:p>
    <w:p w14:paraId="20235845" w14:textId="465BAA1B" w:rsidR="00BA52B0" w:rsidRPr="00C2126C" w:rsidRDefault="00066407" w:rsidP="00066407">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Основная социальная инфраструктура включает среднюю школу, сельский медицинский пункт и общественный центр, но население постепенно сокращается из-за миграции в города. Территория вокруг Актау используется в основном для выпаса скота и заготовки сена и, как ожидается, подвергнется косвенному воздействию временного доступа к строительным объектам.</w:t>
      </w:r>
    </w:p>
    <w:p w14:paraId="06FE18F3" w14:textId="0E9BCE0B" w:rsidR="00BA52B0" w:rsidRPr="00C2126C" w:rsidRDefault="00033886" w:rsidP="00BA52B0">
      <w:pPr>
        <w:spacing w:before="100" w:beforeAutospacing="1" w:after="100" w:afterAutospacing="1" w:line="240" w:lineRule="auto"/>
        <w:rPr>
          <w:rFonts w:ascii="Times New Roman" w:eastAsia="Times New Roman" w:hAnsi="Times New Roman" w:cs="Times New Roman"/>
          <w:b/>
          <w:bCs/>
          <w:kern w:val="0"/>
          <w:sz w:val="24"/>
          <w:szCs w:val="24"/>
          <w:lang w:val="ru-RU" w:eastAsia="ru-KZ"/>
          <w14:ligatures w14:val="none"/>
        </w:rPr>
      </w:pPr>
      <w:r w:rsidRPr="00C2126C">
        <w:rPr>
          <w:rFonts w:ascii="Times New Roman" w:eastAsia="Times New Roman" w:hAnsi="Times New Roman" w:cs="Times New Roman"/>
          <w:b/>
          <w:bCs/>
          <w:kern w:val="0"/>
          <w:sz w:val="24"/>
          <w:szCs w:val="24"/>
          <w:lang w:val="ru-RU" w:eastAsia="ru-KZ"/>
          <w14:ligatures w14:val="none"/>
        </w:rPr>
        <w:t>Кызылжар (Жанааркский район, Улытауская область)</w:t>
      </w:r>
    </w:p>
    <w:p w14:paraId="6150616A" w14:textId="77777777" w:rsidR="00F432EB" w:rsidRPr="00C2126C" w:rsidRDefault="00F432EB" w:rsidP="00F432EB">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Кызылжар — поселок городского типа, административный центр Кызылжарского поселкового административного образования Жанааркинского района. По данным переписи 2009 года, население составляло 1620 человек (по сравнению с 1530 в 1999 году).</w:t>
      </w:r>
    </w:p>
    <w:p w14:paraId="63B5F79F" w14:textId="77777777" w:rsidR="00F432EB" w:rsidRPr="00C2126C" w:rsidRDefault="00F432EB" w:rsidP="00F432EB">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Он расположен примерно в 153 км к западу от Жанаарки и выполняет функции местного транспортного и сельскохозяйственного узла. Экономическая деятельность сосредоточена на скотоводстве, производстве зерна и услугах, связанных с железнодорожным транспортом.</w:t>
      </w:r>
    </w:p>
    <w:p w14:paraId="5D0FD980" w14:textId="56E97FFA" w:rsidR="00BA52B0" w:rsidRPr="00C2126C" w:rsidRDefault="00F432EB" w:rsidP="00F432EB">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Социальная инфраструктура включает среднюю школу, небольшую сельскую больницу, магазины и местный культурный клуб. Население преимущественно казахское. Хотя трасса проекта не проходит непосредственно через поселок, Кызылжар будет служить важным пунктом доступа и логистики во время строительства.</w:t>
      </w:r>
    </w:p>
    <w:p w14:paraId="4417D852" w14:textId="07EE98BF" w:rsidR="00BA52B0" w:rsidRPr="00C2126C" w:rsidRDefault="00F432EB" w:rsidP="00BA52B0">
      <w:pPr>
        <w:spacing w:before="100" w:beforeAutospacing="1" w:after="100" w:afterAutospacing="1" w:line="240" w:lineRule="auto"/>
        <w:rPr>
          <w:rFonts w:ascii="Times New Roman" w:eastAsia="Times New Roman" w:hAnsi="Times New Roman" w:cs="Times New Roman"/>
          <w:b/>
          <w:bCs/>
          <w:kern w:val="0"/>
          <w:sz w:val="24"/>
          <w:szCs w:val="24"/>
          <w:lang w:val="ru-RU" w:eastAsia="ru-KZ"/>
          <w14:ligatures w14:val="none"/>
        </w:rPr>
      </w:pPr>
      <w:r w:rsidRPr="00C2126C">
        <w:rPr>
          <w:rFonts w:ascii="Times New Roman" w:eastAsia="Times New Roman" w:hAnsi="Times New Roman" w:cs="Times New Roman"/>
          <w:b/>
          <w:bCs/>
          <w:kern w:val="0"/>
          <w:sz w:val="24"/>
          <w:szCs w:val="24"/>
          <w:lang w:val="ru-RU" w:eastAsia="ru-KZ"/>
          <w14:ligatures w14:val="none"/>
        </w:rPr>
        <w:t>Мойынты (Шетский район, Карагандинская область)</w:t>
      </w:r>
    </w:p>
    <w:p w14:paraId="73F536E7" w14:textId="77777777" w:rsidR="00E328D9" w:rsidRPr="00C2126C" w:rsidRDefault="00E328D9" w:rsidP="00FF528F">
      <w:pPr>
        <w:pStyle w:val="ac"/>
        <w:jc w:val="both"/>
        <w:rPr>
          <w:lang w:val="ru-RU" w:eastAsia="ru-KZ"/>
        </w:rPr>
      </w:pPr>
      <w:r w:rsidRPr="00C2126C">
        <w:rPr>
          <w:lang w:val="ru-RU" w:eastAsia="ru-KZ"/>
        </w:rPr>
        <w:lastRenderedPageBreak/>
        <w:t>Мойынты — железнодорожный населенный пункт и административный центр Мойынтинского сельского округа с населением около 1860 человек (2021 г.). Это стратегический железнодорожный узел, соединяющий Караганду, Балхаш и Чу.</w:t>
      </w:r>
    </w:p>
    <w:p w14:paraId="21483DB2" w14:textId="77777777" w:rsidR="00E328D9" w:rsidRPr="00C2126C" w:rsidRDefault="00E328D9" w:rsidP="00FF528F">
      <w:pPr>
        <w:pStyle w:val="ac"/>
        <w:jc w:val="both"/>
        <w:rPr>
          <w:lang w:val="ru-RU" w:eastAsia="ru-KZ"/>
        </w:rPr>
      </w:pPr>
      <w:r w:rsidRPr="00C2126C">
        <w:rPr>
          <w:lang w:val="ru-RU" w:eastAsia="ru-KZ"/>
        </w:rPr>
        <w:t>Населенный пункт занимает площадь 3,65 км² и расположен примерно в 360 км к югу от Караганды. Местная экономика зависит от железнодорожных перевозок, торговли и животноводства.</w:t>
      </w:r>
    </w:p>
    <w:p w14:paraId="59FCB28B" w14:textId="6B73A037" w:rsidR="00B762D2" w:rsidRPr="00E328D9" w:rsidRDefault="00E328D9" w:rsidP="00FF528F">
      <w:pPr>
        <w:pStyle w:val="ac"/>
        <w:jc w:val="both"/>
        <w:rPr>
          <w:lang w:val="ru-RU"/>
        </w:rPr>
      </w:pPr>
      <w:r w:rsidRPr="00C2126C">
        <w:rPr>
          <w:lang w:val="ru-RU" w:eastAsia="ru-KZ"/>
        </w:rPr>
        <w:t>В Мойынты есть школа, поликлиника и основные коммунальные услуги; он служит северной конечной точкой новой железнодорожной линии. Учитывая его близость к начальной точке проекта, Мойынты, вероятно, будет играть ключевую логистическую роль на этапах строительства и ранней эксплуатации.</w:t>
      </w:r>
    </w:p>
    <w:p w14:paraId="4AD83D77" w14:textId="46989E78" w:rsidR="009246BF" w:rsidRPr="009F00CF" w:rsidRDefault="007B05BF" w:rsidP="00FF528F">
      <w:pPr>
        <w:pStyle w:val="2"/>
        <w:numPr>
          <w:ilvl w:val="1"/>
          <w:numId w:val="41"/>
        </w:numPr>
        <w:jc w:val="both"/>
        <w:rPr>
          <w:lang w:val="ru-KZ"/>
        </w:rPr>
      </w:pPr>
      <w:bookmarkStart w:id="14" w:name="_Toc210832629"/>
      <w:r w:rsidRPr="009F00CF">
        <w:rPr>
          <w:lang w:val="ru-KZ"/>
        </w:rPr>
        <w:t>Карагандинская область</w:t>
      </w:r>
      <w:bookmarkEnd w:id="14"/>
    </w:p>
    <w:p w14:paraId="4AD83D78" w14:textId="77777777" w:rsidR="009246BF" w:rsidRPr="00C2126C" w:rsidRDefault="007B05BF" w:rsidP="00FF528F">
      <w:pPr>
        <w:pStyle w:val="ac"/>
        <w:jc w:val="both"/>
        <w:rPr>
          <w:lang w:val="ru-RU"/>
        </w:rPr>
      </w:pPr>
      <w:r w:rsidRPr="00C2126C">
        <w:rPr>
          <w:lang w:val="ru-RU"/>
        </w:rPr>
        <w:t>По состоянию на 1 августа 2025 года численность населения области составила 1 132,4 тыс. человек, из которых 82,3% проживают в городах и 17,7% — в сельской местности. За январь–июль 2025 года естественный прирост населения составил 1 863 человека; зарегистрировано 8 003 рождения (–12,7% по сравнению с аналогичным периодом прошлого года) и 6 140 смертей (–1,9%). Сальдо миграции остаётся отрицательным и составило –3 360 человек, включая –3 020 по внутренней и –340 по внешней миграции. Во втором квартале 2025 года численность безработных достигла 22,1 тыс. человек, что составило 4,0% рабочей силы. По состоянию на 1 августа 2025 года в органах занятости было зарегистрировано 23 304 человека, или 2,9% рабочей силы. Средняя номинальная заработная плата (без учёта малых предпринимательских субъектов) достигла 432 501 тенге во втором квартале 2025 года, увеличившись на 14,0%, а индекс реальной заработной платы составил 104,2%. Номинальные денежные доходы на душу населения в первом квартале 2025 года составили 235 333 тенге, что выше на 9,2% по сравнению с прошлым годом, при этом реальные доходы снизились на 1,3%.</w:t>
      </w:r>
    </w:p>
    <w:p w14:paraId="4AD83D79" w14:textId="77777777" w:rsidR="009246BF" w:rsidRPr="00C2126C" w:rsidRDefault="007B05BF" w:rsidP="00FF528F">
      <w:pPr>
        <w:pStyle w:val="ac"/>
        <w:jc w:val="both"/>
        <w:rPr>
          <w:lang w:val="ru-RU"/>
        </w:rPr>
      </w:pPr>
      <w:r w:rsidRPr="00C2126C">
        <w:rPr>
          <w:lang w:val="ru-RU"/>
        </w:rPr>
        <w:t xml:space="preserve">Промышленный выпуск за январь–август 2025 года составил 3 167 986,3 млн тенге, увеличившись на 7,0%. Рост был обеспечен добывающей промышленностью (8,9%), обрабатывающей промышленностью (6,7%), коммунальными услугами (4,5%), а также деятельностью по водоснабжению и обращению с отходами (7,1%). Валовая продукция сельского, лесного хозяйства и рыболовства составила 219 192,5 млн тенге, что на 2,9% выше прошлогоднего уровня. Грузооборот достиг 27 463,0 млн т-км, увеличившись на 7,6%, а пассажирооборот — 2 119,4 млн п-км, увеличившись на 14,4%. Объём строительных работ составил 400 695,5 млн тенге, рост 25%. Введено 351,7 тыс. кв. м жилья, что на 6,3% больше, в том числе рост по индивидуальному жилью составил 5,4%, по многоквартирным домам — 7,0%. Инвестиции в основной капитал достигли 644 678,9 млн тенге, увеличившись на 11,1%. На 1 сентября 2025 года зарегистрировано 28 776 юридических лиц, что на 0,9% меньше по сравнению с прошлым годом; из них 23 032 действующих, в том числе 22 510 малых предприятий. Валовой региональный продукт за январь–март 2025 года составил 1 900 929,8 млн тенге в текущих ценах, что на 7,8% больше в реальном выражении. Доля товаров составила 52,7%, услуг — 44,2%, прочих компонентов, включая налоги и корректировки, около 3,1%. Индекс потребительских цен в августе 2025 года по сравнению с декабрём 2024 года составил 110,2%. Продовольственные товары подорожали на 10,0%, непродовольственные на 7,5%, платные услуги — на 12,6%. Цены производителей промышленной продукции выросли на 10,0%. Оборот розничной торговли за январь–август составил 1 080 248,4 млн тенге, увеличившись на 0,5%, а оптовой торговли — 1 752 394,1 млн тенге, рост 0,2%. Взаимная торговля с ЕАЭС за январь–июль 2025 года </w:t>
      </w:r>
      <w:r w:rsidRPr="00C2126C">
        <w:rPr>
          <w:lang w:val="ru-RU"/>
        </w:rPr>
        <w:lastRenderedPageBreak/>
        <w:t>составила 1 638,7 млн долларов США, снизившись на 2,5%. Экспорт составил 962,2 млн долларов США (–2,2%), импорт — 676,5 млн долларов США (–3,0%).</w:t>
      </w:r>
    </w:p>
    <w:p w14:paraId="4AD83D7A" w14:textId="77777777" w:rsidR="009246BF" w:rsidRPr="00C2126C" w:rsidRDefault="007B05BF" w:rsidP="00FF528F">
      <w:pPr>
        <w:pStyle w:val="ac"/>
        <w:jc w:val="both"/>
        <w:rPr>
          <w:lang w:val="ru-RU"/>
        </w:rPr>
      </w:pPr>
      <w:r w:rsidRPr="00C2126C">
        <w:rPr>
          <w:lang w:val="ru-RU"/>
        </w:rPr>
        <w:t>Влияние Проекта в пределах Карагандинской области затрагивает Шетский район и отдельные населённые пункты, функционально связанные с железнодорожным коридором. В конце 2024 года население района составило 36,2 тыс. человек, что на 2,9% меньше по сравнению с прошлым годом. В течение года зарегистрировано 626 рождений и 273 смерти, естественный прирост составил 353 человека. Коэффициенты рождаемости и смертности составили 17,04‰ и 7,43‰ соответственно, младенческая смертность — 3,19‰. Зарегистрировано 188 браков и 60 разводов. Сальдо миграции отрицательное: –1 445 человек, при этом прибыло 1 566 и выбыло 3 011 человек.</w:t>
      </w:r>
    </w:p>
    <w:p w14:paraId="4AD83D7B" w14:textId="77777777" w:rsidR="009246BF" w:rsidRPr="00C2126C" w:rsidRDefault="007B05BF" w:rsidP="00FF528F">
      <w:pPr>
        <w:pStyle w:val="ac"/>
        <w:jc w:val="both"/>
        <w:rPr>
          <w:lang w:val="ru-RU"/>
        </w:rPr>
      </w:pPr>
      <w:r w:rsidRPr="00C2126C">
        <w:rPr>
          <w:lang w:val="ru-RU"/>
        </w:rPr>
        <w:t>Социальная инфраструктура района включает две больничные организации на 61 койку, 30 дошкольных учреждений для 1 410 детей, 42 школы с 6 781 учеником и один колледж с 250 студентами. Прожиточный минимум составил 47 068 тенге. Численность рабочей силы — 18 531 человек, что на 0,8% меньше, чем годом ранее. Численность занятых составила 18 031 человек, снижение на 0,5%. Из них 16 297 — наёмные работники, 1 734 — самозанятые. Уровень безработицы составил 2,7%, или 500 человек. Молодёжная безработица (в возрасте 15–28 лет) — 3,0%. Средняя номинальная заработная плата составила 414 732 тенге, увеличившись на 14,8% в годовом выражении, реальная заработная плата — на 4,3%.</w:t>
      </w:r>
    </w:p>
    <w:p w14:paraId="4AD83D7C" w14:textId="5826C79E" w:rsidR="009246BF" w:rsidRPr="00C2126C" w:rsidRDefault="007B05BF" w:rsidP="00FF528F">
      <w:pPr>
        <w:pStyle w:val="ac"/>
        <w:jc w:val="both"/>
        <w:rPr>
          <w:lang w:val="ru-RU"/>
        </w:rPr>
      </w:pPr>
      <w:r w:rsidRPr="00C2126C">
        <w:rPr>
          <w:lang w:val="ru-RU"/>
        </w:rPr>
        <w:t>К административно и операционно значимым населённым пунктам относятся Мойынты, являющийся железнодорожным узлом в направлении Караганды, Балхаша и реки Чу, расположенный примерно в 361 км к югу от Караганды; Агадырь, крупнейший населённый пункт района и железнодорожный узел на линии Алматы–Астана, где сосредоточены образовательные, медицинские, культурные и коммунальные службы, а также объекты КТЖ, включая энергоучасток ЭК-12, дистанции пути, сигнализации и связи; Босаға, входящая в состав Ортауского сельского округа; и Кийкты, расположенный на реке Мойынты с одноимённой железнодорожной станцией, вблизи кратера Шунака и археологических памятников бронзового века. Эти населённые пункты обеспечивают рабочую силу, услуги и логистику последней мили, необходимые для строительства и взаимодействия с сообществами.</w:t>
      </w:r>
    </w:p>
    <w:p w14:paraId="4AD83D7D" w14:textId="365D21D4" w:rsidR="009246BF" w:rsidRPr="00C2126C" w:rsidRDefault="007B05BF" w:rsidP="00FF528F">
      <w:pPr>
        <w:pStyle w:val="ac"/>
        <w:jc w:val="both"/>
        <w:rPr>
          <w:lang w:val="ru-RU"/>
        </w:rPr>
      </w:pPr>
      <w:r w:rsidRPr="00C2126C">
        <w:rPr>
          <w:lang w:val="ru-RU"/>
        </w:rPr>
        <w:t>К другим населённым пунктам, функционально связанным с региональными цепочками поставок, относится Жайрем, экономика которого ориентирована на Жайремский горно-обогатительный комбинат (группа «КазЦинк»), разрабатывающий барит-полиметаллические и марганцево-железные месторождения Атасуского рудного района. В посёлке действуют три общеобразовательные школы, а транспортные связи обеспечиваются автодорогой Тог</w:t>
      </w:r>
      <w:r w:rsidR="005635EF">
        <w:rPr>
          <w:lang w:val="ru-RU"/>
        </w:rPr>
        <w:t>у</w:t>
      </w:r>
      <w:r w:rsidRPr="00C2126C">
        <w:rPr>
          <w:lang w:val="ru-RU"/>
        </w:rPr>
        <w:t>ск</w:t>
      </w:r>
      <w:r w:rsidR="005635EF">
        <w:rPr>
          <w:lang w:val="ru-RU"/>
        </w:rPr>
        <w:t>е</w:t>
      </w:r>
      <w:r w:rsidRPr="00C2126C">
        <w:rPr>
          <w:lang w:val="ru-RU"/>
        </w:rPr>
        <w:t>н–Каражал–Жамбыл и узкоколейной железной дорогой от линии Караганда–Сейфуллин–Жезказган в направлении Сарысу–Жайрем.</w:t>
      </w:r>
    </w:p>
    <w:p w14:paraId="4AD83D7E" w14:textId="5EE645A8" w:rsidR="009246BF" w:rsidRPr="00E328D9" w:rsidRDefault="007B05BF" w:rsidP="00FF528F">
      <w:pPr>
        <w:pStyle w:val="2"/>
        <w:numPr>
          <w:ilvl w:val="1"/>
          <w:numId w:val="41"/>
        </w:numPr>
        <w:jc w:val="both"/>
        <w:rPr>
          <w:lang w:val="ru-KZ"/>
        </w:rPr>
      </w:pPr>
      <w:bookmarkStart w:id="15" w:name="_Toc210832630"/>
      <w:r w:rsidRPr="00E328D9">
        <w:rPr>
          <w:lang w:val="ru-KZ"/>
        </w:rPr>
        <w:t>Улытауская область</w:t>
      </w:r>
      <w:bookmarkEnd w:id="15"/>
    </w:p>
    <w:p w14:paraId="4AD83D7F" w14:textId="77777777" w:rsidR="009246BF" w:rsidRPr="00C2126C" w:rsidRDefault="007B05BF" w:rsidP="00FF528F">
      <w:pPr>
        <w:pStyle w:val="ac"/>
        <w:jc w:val="both"/>
        <w:rPr>
          <w:lang w:val="ru-RU"/>
        </w:rPr>
      </w:pPr>
      <w:r w:rsidRPr="00C2126C">
        <w:rPr>
          <w:lang w:val="ru-RU"/>
        </w:rPr>
        <w:t xml:space="preserve">По состоянию на 1 августа 2025 года население Улытауской области составило 219,9 тыс. человек, из которых 79,5% проживают в городах и 20,5% — в сельской местности. За январь–июль 2025 года естественный прирост населения составил 977 человек (против 1 348 годом ранее); зарегистрировано 2 063 рождения (–16,2% в годовом выражении) и 1 086 смертей (–2,5%). Сальдо миграции отрицательное — минус 2 325 человек, из них –2 290 по внутренней и –35 по внешней миграции. Во втором квартале 2025 года численность безработных составила 4 086 человек, что соответствует уровню безработицы 4,1%. По состоянию на 1 сентября 2025 года на учёте в органах занятости состояло 2 778 человек </w:t>
      </w:r>
      <w:r w:rsidRPr="00C2126C">
        <w:rPr>
          <w:lang w:val="ru-RU"/>
        </w:rPr>
        <w:lastRenderedPageBreak/>
        <w:t>(2,8% рабочей силы). Средняя номинальная заработная плата во втором квартале 2025 года составила 557 704 тенге (+6,6% год к году), индекс реальной заработной платы — 95,9%. Номинальные доходы на душу населения в первом квартале 2025 года составили 314 824 тенге (+19,6% год к году, рост реальных доходов +9,3%).</w:t>
      </w:r>
    </w:p>
    <w:p w14:paraId="4AD83D80" w14:textId="77777777" w:rsidR="009246BF" w:rsidRPr="00C2126C" w:rsidRDefault="007B05BF" w:rsidP="00FF528F">
      <w:pPr>
        <w:pStyle w:val="ac"/>
        <w:jc w:val="both"/>
        <w:rPr>
          <w:lang w:val="ru-RU"/>
        </w:rPr>
      </w:pPr>
      <w:r w:rsidRPr="00C2126C">
        <w:rPr>
          <w:lang w:val="ru-RU"/>
        </w:rPr>
        <w:t>Объём промышленного производства за январь–август 2025 года составил 916 910,2 млн тенге (–1,9% к аналогичному периоду 2024 года). Снижение зафиксировано в добывающей промышленности (–3,1%) и в обрабатывающей (–0,7%), в то время как коммунальные услуги выросли на 9,0%, а водоснабжение и обращение с отходами на 6,7%. Валовая продукция сельского хозяйства составила 39 373 млн тенге (+0,9%). Грузооборот достиг 9 157,2 млн ткм (+0,4%), пассажирооборот — 619,2 млн пкм (–12,9%). Объём строительных работ составил 62 789,3 млн тенге (97,3% от уровня прошлого года). Введено 59,3 тыс. кв. м жилья (+43,8%). Инвестиции в основной капитал достигли 122 363,1 млн тенге (+7,1%). По состоянию на 1 сентября 2025 года зарегистрировано 2 971 юридическое лицо (+1,0% год к году), из которых 2 600 активно действуют (2 510 малые предприятия); зарегистрировано 2 015 малых и средних предприятий (+1,0%). ВРП за январь–март 2025 года составил 512 018,9 млн тенге (реальный индекс 100,7%), ВРП на душу населения — 2 315,9 тыс. тенге (119,2% по сравнению с прошлым годом).</w:t>
      </w:r>
    </w:p>
    <w:p w14:paraId="4AD83D81" w14:textId="77777777" w:rsidR="009246BF" w:rsidRPr="00C2126C" w:rsidRDefault="007B05BF" w:rsidP="00FF528F">
      <w:pPr>
        <w:pStyle w:val="ac"/>
        <w:jc w:val="both"/>
        <w:rPr>
          <w:lang w:val="ru-RU"/>
        </w:rPr>
      </w:pPr>
      <w:r w:rsidRPr="00C2126C">
        <w:rPr>
          <w:lang w:val="ru-RU"/>
        </w:rPr>
        <w:t>Во втором квартале 2025 года промышленность составила 674,5 млрд тенге (114,5% в номинальном выражении, физический индекс 99,1%; пятимесячный индекс 96,2%). При этом отмечено сокращение добычи медной руды корпорацией «Казахмыс». Инвестиции составили 75,7 млрд тенге (98,3% в годовом выражении, физический индекс 95,1%; за пять месяцев — 76,3%), что связано с уменьшением объёмов капитального ремонта и закупок оборудования. Торговля достигла 108,3 млрд тенге (110,7% год к году, физический индекс 104,7%), строительство — 45,7 млрд тенге (102% год к году, физический индекс 100,3%), введено 34,1 тыс. кв. м жилья (113%), сельское хозяйство составило 23,3 млрд тенге (104%, физический индекс 101,4%), транспорт и складирование — 62,9 млрд тенге (135%, физический индекс 122,9%).</w:t>
      </w:r>
    </w:p>
    <w:p w14:paraId="4AD83D82" w14:textId="77777777" w:rsidR="009246BF" w:rsidRPr="00C2126C" w:rsidRDefault="007B05BF" w:rsidP="00FF528F">
      <w:pPr>
        <w:pStyle w:val="ac"/>
        <w:jc w:val="both"/>
        <w:rPr>
          <w:lang w:val="ru-RU"/>
        </w:rPr>
      </w:pPr>
      <w:r w:rsidRPr="00C2126C">
        <w:rPr>
          <w:lang w:val="ru-RU"/>
        </w:rPr>
        <w:t>В пределах Улытауской области Проект затрагивает Жанааркинский и Улытауский районы, а также Кенгирскую сельскую территорию вблизи Жезказгана. Кенгир включает село Кенгир (2 756 жителей) и прижелезнодорожные посёлки и станции Теректы (76 человек), Туемойнак (164), Корганбай (110), а также ряд разъездов. Общая численность населения на 2020 год составляла 3 498 человек, из которых 1 801 были экономически активными. Основной сферой деятельности является сельское хозяйство (90 хозяйств, из них 84 занимаются животноводством). Социальная инфраструктура включает две школы общего образования (399 учеников в школе № 2 в Кенгире и 63 — в Теректы) и филиал Жезказганской поликлиники с одним врачом общей практики и тремя медсёстрами. В Теректы, Корганбае и Туемойнаке работают фельдшерско-акушерские пункты.</w:t>
      </w:r>
    </w:p>
    <w:p w14:paraId="4AD83D83" w14:textId="77777777" w:rsidR="009246BF" w:rsidRPr="00C2126C" w:rsidRDefault="007B05BF" w:rsidP="00FF528F">
      <w:pPr>
        <w:pStyle w:val="ac"/>
        <w:jc w:val="both"/>
        <w:rPr>
          <w:lang w:val="ru-RU"/>
        </w:rPr>
      </w:pPr>
      <w:r w:rsidRPr="00C2126C">
        <w:rPr>
          <w:lang w:val="ru-RU"/>
        </w:rPr>
        <w:t>Улытауский район занимает площадь 122,9 тыс. км², административным центром является село Улытау. В районе 29 населённых пунктов, объединённых в 15 сельских округов (в том числе шесть опорных сёл). На начало 2024 года численность населения района составляла 11 187 человек, преобладающее большинство — казахи. Экономика района ориентирована на сельское хозяйство (73% ВРП), действует 1 338 хозяйств (1 300 животноводческих и 38 растениеводческих) и семь сельхозкооперативов. Медицинское обслуживание обеспечивается двумя больницами (32 койки в Улытау и Жезды), клинико-диагностической поликлиникой, шестью центральными амбулаториями и сетью ФАПов. В сфере образования работают 37 организаций: 15 общеобразовательных школ, две начальные, шесть детских садов и 13 центров раннего развития.</w:t>
      </w:r>
    </w:p>
    <w:p w14:paraId="4AD83D84" w14:textId="77777777" w:rsidR="009246BF" w:rsidRPr="00C2126C" w:rsidRDefault="007B05BF" w:rsidP="00FF528F">
      <w:pPr>
        <w:pStyle w:val="ac"/>
        <w:jc w:val="both"/>
        <w:rPr>
          <w:lang w:val="ru-RU"/>
        </w:rPr>
      </w:pPr>
      <w:r w:rsidRPr="00C2126C">
        <w:rPr>
          <w:lang w:val="ru-RU"/>
        </w:rPr>
        <w:lastRenderedPageBreak/>
        <w:t>Жанааркинский район насчитывал 30,5 тыс. жителей на конец 2024 года (–1,3% к прошлому году). За год зарегистрировано 632 рождения и 190 смертей (естественный прирост +442; коэффициенты рождаемости и смертности 20,57‰ и 6,18‰; младенческая смертность 7,74‰). Заключено 175 браков и 41 развод. Сальдо миграции отрицательное: –864 человека (1 320 прибывших и 2 184 выбывших). Прожиточный минимум составил 50 226 тенге. Рабочая сила района — 16 294 человека (–2,2% к прошлому году), занятость — 15 675 (–2,3%), из них 12 258 наёмные работники и 3 417 самозанятые. Безработица составила 619 человек (уровень 3,8%; среди молодёжи 15–28 лет — 3,4%). Средняя заработная плата достигла 380 288 тенге (+9,5% год к году, реальный рост +1,8%). Экономика района включает добычу и переработку угля, меди, марганца и барита, промышленность обеспечивает 65,4% выпуска, обрабатывающая промышленность — 12,7%. В сельском хозяйстве действует более 821 хозяйств (фермерские хозяйства, ТОО, производственные кооперативы). Социальная инфраструктура охватывает дошкольное образование (детские сады и мини-центры). Медицинская сеть представлена центральной районной больницей, поликлиниками, ФАПами и медицинскими центрами.</w:t>
      </w:r>
    </w:p>
    <w:p w14:paraId="4AD83D85" w14:textId="28AE1648" w:rsidR="009246BF" w:rsidRPr="00C2126C" w:rsidRDefault="007B05BF" w:rsidP="00FF528F">
      <w:pPr>
        <w:pStyle w:val="ac"/>
        <w:jc w:val="both"/>
        <w:rPr>
          <w:lang w:val="ru-RU"/>
        </w:rPr>
      </w:pPr>
      <w:r w:rsidRPr="00C2126C">
        <w:rPr>
          <w:lang w:val="ru-RU"/>
        </w:rPr>
        <w:t>К ключевым населённым пунктам, имеющим отношение к Проекту, относятся Кызылжар (административный центр и единственный населённый пункт одноимённого сельского округа), Тог</w:t>
      </w:r>
      <w:r w:rsidR="005635EF">
        <w:rPr>
          <w:lang w:val="ru-RU"/>
        </w:rPr>
        <w:t>у</w:t>
      </w:r>
      <w:r w:rsidRPr="00C2126C">
        <w:rPr>
          <w:lang w:val="ru-RU"/>
        </w:rPr>
        <w:t>скен (центр Тог</w:t>
      </w:r>
      <w:r w:rsidR="005635EF">
        <w:rPr>
          <w:lang w:val="ru-RU"/>
        </w:rPr>
        <w:t>у</w:t>
      </w:r>
      <w:r w:rsidRPr="00C2126C">
        <w:rPr>
          <w:lang w:val="ru-RU"/>
        </w:rPr>
        <w:t>скенского сельского округа на левом берегу реки Сарысу) и Актау (центр Актауского сельского округа). Моногород Каражал в Улытауской области насчитывал 17,3 тыс. жителей в 2024 году. Естественный прирост составил +229 человек (коэффициенты рождаемости и смертности 20,08‰ и 6,87‰ соответственно). Сальдо миграции отрицательное (–200). Рабочая сила составляла 8 312 человек (+2,9% к прошлому году), занятость — 8 020 (+3,5%), безработица — 292 (3,5%; молодёжная безработица 4,0%). Средняя зарплата составила 445 989 тенге (номинальный индекс 105,6%; реальный 98,2%). Инвестиции в основной капитал достигли 9 273,7 млн тенге (физический индекс 145,7%).</w:t>
      </w:r>
    </w:p>
    <w:p w14:paraId="4AD83D86" w14:textId="389284A0" w:rsidR="009246BF" w:rsidRPr="00CF7C49" w:rsidRDefault="007B05BF" w:rsidP="00FF528F">
      <w:pPr>
        <w:pStyle w:val="2"/>
        <w:numPr>
          <w:ilvl w:val="1"/>
          <w:numId w:val="41"/>
        </w:numPr>
        <w:jc w:val="both"/>
        <w:rPr>
          <w:lang w:val="ru-KZ"/>
        </w:rPr>
      </w:pPr>
      <w:bookmarkStart w:id="16" w:name="_Toc210832631"/>
      <w:r w:rsidRPr="00E328D9">
        <w:rPr>
          <w:lang w:val="ru-KZ"/>
        </w:rPr>
        <w:t>Административные и транспортные узлы вдоль коридора</w:t>
      </w:r>
      <w:bookmarkEnd w:id="16"/>
    </w:p>
    <w:p w14:paraId="4AD83D87" w14:textId="5071C382" w:rsidR="009246BF" w:rsidRPr="00C2126C" w:rsidRDefault="007B05BF" w:rsidP="00FF528F">
      <w:pPr>
        <w:pStyle w:val="ac"/>
        <w:jc w:val="both"/>
        <w:rPr>
          <w:lang w:val="ru-RU"/>
        </w:rPr>
      </w:pPr>
      <w:r w:rsidRPr="00C2126C">
        <w:rPr>
          <w:lang w:val="ru-RU"/>
        </w:rPr>
        <w:t>Мойынты (Шетский район, Карагандинская область) выступает в качестве крупного железнодорожного узла на направлениях Караганда, Балхаш и река Чу и служит опорным центром предоставления местных услуг.</w:t>
      </w:r>
      <w:r>
        <w:rPr>
          <w:lang w:val="ru-RU"/>
        </w:rPr>
        <w:t xml:space="preserve"> </w:t>
      </w:r>
      <w:r w:rsidRPr="00C2126C">
        <w:rPr>
          <w:lang w:val="ru-RU"/>
        </w:rPr>
        <w:t>Кызылжар (Жанааркинский район, Улытауская область) является административным центром одноимённого сельского округа и ключевым сельским узлом, расположенным примерно в 153 км к западу от Жанаарки.</w:t>
      </w:r>
      <w:r>
        <w:rPr>
          <w:lang w:val="ru-RU"/>
        </w:rPr>
        <w:t xml:space="preserve"> </w:t>
      </w:r>
      <w:r w:rsidRPr="00C2126C">
        <w:rPr>
          <w:lang w:val="ru-RU"/>
        </w:rPr>
        <w:t>Агадырь (Шетский район) — крупнейший населённый пункт Шетского района, находящийся примерно в 195 км к югу от Караганды на магистральной линии Алматы–Астана. Здесь сосредоточены основные районные объекты образования, здравоохранения, культуры, связи и почтовых услуг, а также несколько эксплуатационных подразделений КТЖ.</w:t>
      </w:r>
      <w:r>
        <w:rPr>
          <w:lang w:val="ru-RU"/>
        </w:rPr>
        <w:t xml:space="preserve"> </w:t>
      </w:r>
      <w:r w:rsidRPr="00C2126C">
        <w:rPr>
          <w:lang w:val="ru-RU"/>
        </w:rPr>
        <w:t>Босага и Ки</w:t>
      </w:r>
      <w:r w:rsidR="005635EF">
        <w:rPr>
          <w:lang w:val="ru-RU"/>
        </w:rPr>
        <w:t>й</w:t>
      </w:r>
      <w:r w:rsidRPr="00C2126C">
        <w:rPr>
          <w:lang w:val="ru-RU"/>
        </w:rPr>
        <w:t>кти (посёлок с железнодорожным сообщением на реке Мойынты, расположенный вблизи Шунакского метеоритного кратера и археологических памятников бронзового века) представляют собой небольшие сельские сообщества, подверженные временным воздействиям со стороны строительного трафика и притока рабочей силы.</w:t>
      </w:r>
      <w:r>
        <w:rPr>
          <w:lang w:val="ru-RU"/>
        </w:rPr>
        <w:t xml:space="preserve"> </w:t>
      </w:r>
      <w:r w:rsidRPr="00C2126C">
        <w:rPr>
          <w:lang w:val="ru-RU"/>
        </w:rPr>
        <w:t>Жайрем — промышленный посёлок, формирующийся вокруг горнодобывающих работ Жайремского ГОКа (</w:t>
      </w:r>
      <w:r>
        <w:t>KazZinc</w:t>
      </w:r>
      <w:r w:rsidRPr="00C2126C">
        <w:rPr>
          <w:lang w:val="ru-RU"/>
        </w:rPr>
        <w:t>). Посёлок располагает взлётно-посадочной полосой, тремя школами общего образования и соединяется с региональными автодорогами и железнодорожными линиями, включая узкоколейную ветку.</w:t>
      </w:r>
    </w:p>
    <w:p w14:paraId="4AD83D88" w14:textId="6DEC27E5" w:rsidR="009246BF" w:rsidRPr="00CF7C49" w:rsidRDefault="007B05BF" w:rsidP="00FF528F">
      <w:pPr>
        <w:pStyle w:val="2"/>
        <w:numPr>
          <w:ilvl w:val="1"/>
          <w:numId w:val="41"/>
        </w:numPr>
        <w:jc w:val="both"/>
        <w:rPr>
          <w:lang w:val="ru-KZ"/>
        </w:rPr>
      </w:pPr>
      <w:bookmarkStart w:id="17" w:name="_Toc210832632"/>
      <w:r w:rsidRPr="00CF7C49">
        <w:rPr>
          <w:lang w:val="ru-KZ"/>
        </w:rPr>
        <w:lastRenderedPageBreak/>
        <w:t>Профиль затронутого населения (Улытауская область)</w:t>
      </w:r>
      <w:bookmarkEnd w:id="17"/>
    </w:p>
    <w:p w14:paraId="4AD83D89" w14:textId="0E0BB08F" w:rsidR="009246BF" w:rsidRPr="00AE012D" w:rsidRDefault="007B05BF" w:rsidP="00FF528F">
      <w:pPr>
        <w:pStyle w:val="4"/>
        <w:numPr>
          <w:ilvl w:val="3"/>
          <w:numId w:val="41"/>
        </w:numPr>
        <w:jc w:val="both"/>
        <w:rPr>
          <w:sz w:val="28"/>
          <w:szCs w:val="28"/>
          <w:lang w:val="ru-KZ"/>
        </w:rPr>
      </w:pPr>
      <w:r w:rsidRPr="00AE012D">
        <w:rPr>
          <w:sz w:val="28"/>
          <w:szCs w:val="28"/>
          <w:lang w:val="ru-KZ"/>
        </w:rPr>
        <w:t>Методология</w:t>
      </w:r>
    </w:p>
    <w:p w14:paraId="4AD83D8A" w14:textId="77777777" w:rsidR="009246BF" w:rsidRPr="00C2126C" w:rsidRDefault="007B05BF" w:rsidP="00FF528F">
      <w:pPr>
        <w:pStyle w:val="ac"/>
        <w:jc w:val="both"/>
        <w:rPr>
          <w:lang w:val="ru-RU"/>
        </w:rPr>
      </w:pPr>
      <w:r w:rsidRPr="00C2126C">
        <w:rPr>
          <w:lang w:val="ru-RU"/>
        </w:rPr>
        <w:t xml:space="preserve">Социально-экономический профиль затронутого населения в Улытауском регионе был подготовлен в соответствии с требованиями Стандарта </w:t>
      </w:r>
      <w:r>
        <w:t>IFC</w:t>
      </w:r>
      <w:r w:rsidRPr="00C2126C">
        <w:rPr>
          <w:lang w:val="ru-RU"/>
        </w:rPr>
        <w:t xml:space="preserve"> по экологической и социальной устойчивости, Стандарт 5 (Принудительное изъятие земельных участков и переселение).</w:t>
      </w:r>
    </w:p>
    <w:p w14:paraId="4AD83D8B" w14:textId="77777777" w:rsidR="009246BF" w:rsidRPr="00C2126C" w:rsidRDefault="007B05BF" w:rsidP="00FF528F">
      <w:pPr>
        <w:pStyle w:val="ac"/>
        <w:jc w:val="both"/>
        <w:rPr>
          <w:lang w:val="ru-RU"/>
        </w:rPr>
      </w:pPr>
      <w:r w:rsidRPr="00C2126C">
        <w:rPr>
          <w:lang w:val="ru-RU"/>
        </w:rPr>
        <w:t>Источниками данных послужили:</w:t>
      </w:r>
      <w:r w:rsidRPr="00C2126C">
        <w:rPr>
          <w:lang w:val="ru-RU"/>
        </w:rPr>
        <w:br/>
      </w:r>
      <w:r>
        <w:t>i</w:t>
      </w:r>
      <w:r w:rsidRPr="00C2126C">
        <w:rPr>
          <w:lang w:val="ru-RU"/>
        </w:rPr>
        <w:t>) предварительные кадастровые и резервные данные, официально предоставленные Акиматом;</w:t>
      </w:r>
      <w:r w:rsidRPr="00C2126C">
        <w:rPr>
          <w:lang w:val="ru-RU"/>
        </w:rPr>
        <w:br/>
      </w:r>
      <w:r>
        <w:t>ii</w:t>
      </w:r>
      <w:r w:rsidRPr="00C2126C">
        <w:rPr>
          <w:lang w:val="ru-RU"/>
        </w:rPr>
        <w:t>) полевое социально-экономическое обследование (</w:t>
      </w:r>
      <w:r>
        <w:t>SES</w:t>
      </w:r>
      <w:r w:rsidRPr="00C2126C">
        <w:rPr>
          <w:lang w:val="ru-RU"/>
        </w:rPr>
        <w:t>), проведённое консультантом 8 сентября 2025 года в населённых пунктах Тогускен и Актау;</w:t>
      </w:r>
      <w:r w:rsidRPr="00C2126C">
        <w:rPr>
          <w:lang w:val="ru-RU"/>
        </w:rPr>
        <w:br/>
      </w:r>
      <w:r>
        <w:t>iii</w:t>
      </w:r>
      <w:r w:rsidRPr="00C2126C">
        <w:rPr>
          <w:lang w:val="ru-RU"/>
        </w:rPr>
        <w:t>) одно сравнительное интервью, проведённое 9 сентября 2025 года в посёлке Агадырь (Карагандинская область);</w:t>
      </w:r>
      <w:r w:rsidRPr="00C2126C">
        <w:rPr>
          <w:lang w:val="ru-RU"/>
        </w:rPr>
        <w:br/>
      </w:r>
      <w:r>
        <w:t>iv</w:t>
      </w:r>
      <w:r w:rsidRPr="00C2126C">
        <w:rPr>
          <w:lang w:val="ru-RU"/>
        </w:rPr>
        <w:t>) встречи с заинтересованными сторонами, проведённые в сентябре 2025 года.</w:t>
      </w:r>
    </w:p>
    <w:p w14:paraId="4AD83D8C" w14:textId="77777777" w:rsidR="009246BF" w:rsidRPr="00C2126C" w:rsidRDefault="007B05BF" w:rsidP="00FF528F">
      <w:pPr>
        <w:pStyle w:val="ac"/>
        <w:jc w:val="both"/>
        <w:rPr>
          <w:lang w:val="ru-RU"/>
        </w:rPr>
      </w:pPr>
      <w:r w:rsidRPr="00C2126C">
        <w:rPr>
          <w:lang w:val="ru-RU"/>
        </w:rPr>
        <w:t>Собранные данные дают базовое представление о социально-экономических характеристиках домохозяйств, затронутых проектом. Этот базовый профиль будет обновлён после завершения полного переписного обследования и окончательной кадастровой проверки.</w:t>
      </w:r>
    </w:p>
    <w:p w14:paraId="4AD83D8D" w14:textId="1EEF15AB" w:rsidR="009246BF" w:rsidRPr="00AE012D" w:rsidRDefault="007B05BF" w:rsidP="00FF528F">
      <w:pPr>
        <w:pStyle w:val="ad"/>
        <w:numPr>
          <w:ilvl w:val="3"/>
          <w:numId w:val="41"/>
        </w:numPr>
        <w:jc w:val="both"/>
        <w:rPr>
          <w:i/>
          <w:iCs/>
          <w:color w:val="2F5496" w:themeColor="accent1" w:themeShade="BF"/>
          <w:spacing w:val="0"/>
          <w:lang w:val="ru-KZ"/>
        </w:rPr>
      </w:pPr>
      <w:r w:rsidRPr="00AE012D">
        <w:rPr>
          <w:i/>
          <w:iCs/>
          <w:color w:val="2F5496" w:themeColor="accent1" w:themeShade="BF"/>
          <w:spacing w:val="0"/>
          <w:lang w:val="ru-KZ"/>
        </w:rPr>
        <w:t>Отсутствие физического переселения</w:t>
      </w:r>
    </w:p>
    <w:p w14:paraId="4AD83D8E" w14:textId="77777777" w:rsidR="009246BF" w:rsidRPr="00C2126C" w:rsidRDefault="007B05BF" w:rsidP="00FF528F">
      <w:pPr>
        <w:pStyle w:val="ac"/>
        <w:jc w:val="both"/>
        <w:rPr>
          <w:lang w:val="ru-RU"/>
        </w:rPr>
      </w:pPr>
      <w:r w:rsidRPr="00C2126C">
        <w:rPr>
          <w:lang w:val="ru-RU"/>
        </w:rPr>
        <w:t xml:space="preserve">На основании текущего технического проекта и требований по резервированию земельных участков в Улытауском регионе </w:t>
      </w:r>
      <w:r w:rsidRPr="00C2126C">
        <w:rPr>
          <w:rStyle w:val="a5"/>
          <w:lang w:val="ru-RU"/>
        </w:rPr>
        <w:t>не предполагается физического переселения домохозяйств</w:t>
      </w:r>
      <w:r w:rsidRPr="00C2126C">
        <w:rPr>
          <w:lang w:val="ru-RU"/>
        </w:rPr>
        <w:t>. Снос жилых построек или принудительное переселение населения не ожидается.</w:t>
      </w:r>
      <w:r>
        <w:rPr>
          <w:lang w:val="ru-RU"/>
        </w:rPr>
        <w:t xml:space="preserve"> </w:t>
      </w:r>
      <w:r w:rsidRPr="00C2126C">
        <w:rPr>
          <w:lang w:val="ru-RU"/>
        </w:rPr>
        <w:t>Все выявленные Лица, Затронутые Проектом (</w:t>
      </w:r>
      <w:r>
        <w:t>PAPs</w:t>
      </w:r>
      <w:r w:rsidRPr="00C2126C">
        <w:rPr>
          <w:lang w:val="ru-RU"/>
        </w:rPr>
        <w:t xml:space="preserve">), столкнутся исключительно с </w:t>
      </w:r>
      <w:r w:rsidRPr="00C2126C">
        <w:rPr>
          <w:rStyle w:val="a5"/>
          <w:lang w:val="ru-RU"/>
        </w:rPr>
        <w:t>экономическим переселением</w:t>
      </w:r>
      <w:r w:rsidRPr="00C2126C">
        <w:rPr>
          <w:lang w:val="ru-RU"/>
        </w:rPr>
        <w:t>, связанным с ограничениями в использовании земельных участков и временными ограничениями доступа в период строительства.</w:t>
      </w:r>
    </w:p>
    <w:p w14:paraId="4AD83D8F" w14:textId="35C62748" w:rsidR="009246BF" w:rsidRPr="00AE012D" w:rsidRDefault="007B05BF" w:rsidP="00FF528F">
      <w:pPr>
        <w:pStyle w:val="ad"/>
        <w:numPr>
          <w:ilvl w:val="3"/>
          <w:numId w:val="41"/>
        </w:numPr>
        <w:jc w:val="both"/>
        <w:rPr>
          <w:i/>
          <w:iCs/>
          <w:color w:val="2F5496" w:themeColor="accent1" w:themeShade="BF"/>
          <w:spacing w:val="0"/>
          <w:lang w:val="ru-KZ"/>
        </w:rPr>
      </w:pPr>
      <w:r w:rsidRPr="00AE012D">
        <w:rPr>
          <w:i/>
          <w:iCs/>
          <w:color w:val="2F5496" w:themeColor="accent1" w:themeShade="BF"/>
          <w:spacing w:val="0"/>
          <w:lang w:val="ru-KZ"/>
        </w:rPr>
        <w:t>Экономическое переселение и риски</w:t>
      </w:r>
    </w:p>
    <w:p w14:paraId="4AD83D90" w14:textId="77777777" w:rsidR="009246BF" w:rsidRPr="00C2126C" w:rsidRDefault="007B05BF" w:rsidP="00FF528F">
      <w:pPr>
        <w:pStyle w:val="ac"/>
        <w:jc w:val="both"/>
        <w:rPr>
          <w:lang w:val="ru-RU"/>
        </w:rPr>
      </w:pPr>
      <w:r w:rsidRPr="00C2126C">
        <w:rPr>
          <w:lang w:val="ru-RU"/>
        </w:rPr>
        <w:t>В Улытауском регионе экономическое переселение ожидается в первую очередь за счет:</w:t>
      </w:r>
    </w:p>
    <w:p w14:paraId="4AD83D91" w14:textId="77777777" w:rsidR="009246BF" w:rsidRPr="00C2126C" w:rsidRDefault="007B05BF" w:rsidP="00FF528F">
      <w:pPr>
        <w:pStyle w:val="ac"/>
        <w:jc w:val="both"/>
        <w:rPr>
          <w:lang w:val="ru-RU"/>
        </w:rPr>
      </w:pPr>
      <w:r>
        <w:rPr>
          <w:lang w:val="ru-RU"/>
        </w:rPr>
        <w:t xml:space="preserve">- </w:t>
      </w:r>
      <w:r w:rsidRPr="00C2126C">
        <w:rPr>
          <w:lang w:val="ru-RU"/>
        </w:rPr>
        <w:t>частичного резервирования сельскохозяйственных земель и пастбищ, находящихся в долгосрочной аренде;</w:t>
      </w:r>
    </w:p>
    <w:p w14:paraId="4AD83D92" w14:textId="77777777" w:rsidR="009246BF" w:rsidRPr="00C2126C" w:rsidRDefault="007B05BF" w:rsidP="00FF528F">
      <w:pPr>
        <w:pStyle w:val="ac"/>
        <w:jc w:val="both"/>
        <w:rPr>
          <w:lang w:val="ru-RU"/>
        </w:rPr>
      </w:pPr>
      <w:r>
        <w:rPr>
          <w:lang w:val="ru-RU"/>
        </w:rPr>
        <w:t xml:space="preserve">- </w:t>
      </w:r>
      <w:r w:rsidRPr="00C2126C">
        <w:rPr>
          <w:lang w:val="ru-RU"/>
        </w:rPr>
        <w:t>временных ограничений доступа к пастбищам и пахотным угодьям в период строительства;</w:t>
      </w:r>
    </w:p>
    <w:p w14:paraId="4AD83D93" w14:textId="77777777" w:rsidR="009246BF" w:rsidRPr="00C2126C" w:rsidRDefault="007B05BF" w:rsidP="00FF528F">
      <w:pPr>
        <w:pStyle w:val="ac"/>
        <w:jc w:val="both"/>
        <w:rPr>
          <w:lang w:val="ru-RU"/>
        </w:rPr>
      </w:pPr>
      <w:r>
        <w:rPr>
          <w:lang w:val="ru-RU"/>
        </w:rPr>
        <w:t xml:space="preserve">- </w:t>
      </w:r>
      <w:r w:rsidRPr="00C2126C">
        <w:rPr>
          <w:lang w:val="ru-RU"/>
        </w:rPr>
        <w:t>возможной потери дохода от сезонной деятельности или мелкомасштабных услуг в связи с ограничением мобильности и доступа;</w:t>
      </w:r>
    </w:p>
    <w:p w14:paraId="4AD83D94" w14:textId="77777777" w:rsidR="009246BF" w:rsidRPr="00C2126C" w:rsidRDefault="007B05BF" w:rsidP="00FF528F">
      <w:pPr>
        <w:pStyle w:val="ac"/>
        <w:jc w:val="both"/>
        <w:rPr>
          <w:lang w:val="ru-RU"/>
        </w:rPr>
      </w:pPr>
      <w:r>
        <w:rPr>
          <w:lang w:val="ru-RU"/>
        </w:rPr>
        <w:t xml:space="preserve">- </w:t>
      </w:r>
      <w:r w:rsidRPr="00C2126C">
        <w:rPr>
          <w:lang w:val="ru-RU"/>
        </w:rPr>
        <w:t>рисков для скота вблизи строительных работ и железнодорожных переездов.</w:t>
      </w:r>
    </w:p>
    <w:p w14:paraId="4AD83D95" w14:textId="77777777" w:rsidR="009246BF" w:rsidRDefault="007B05BF" w:rsidP="00FF528F">
      <w:pPr>
        <w:pStyle w:val="ac"/>
        <w:jc w:val="both"/>
      </w:pPr>
      <w:r w:rsidRPr="00C2126C">
        <w:rPr>
          <w:lang w:val="ru-RU"/>
        </w:rPr>
        <w:t xml:space="preserve">Большинство затронутых сельскохозяйственных участков имеют крупный размер, при этом доля резервирования не превышает 1%. Однако для ряда средних по размеру участков уровень воздействия выше (3–5%), а один участок населённой земли в городе Каражале </w:t>
      </w:r>
      <w:r w:rsidRPr="00C2126C">
        <w:rPr>
          <w:lang w:val="ru-RU"/>
        </w:rPr>
        <w:lastRenderedPageBreak/>
        <w:t xml:space="preserve">подвержен воздействию в объеме 5,34%. Эти случаи представляют собой приоритетные риски, требующие специальных мер по смягчению последствий и потенциального включения в Программу восстановления средств к существованию </w:t>
      </w:r>
      <w:r>
        <w:t>(LRP), если подтверждённые потери превысят порог в 10%.</w:t>
      </w:r>
    </w:p>
    <w:p w14:paraId="4AD83D96" w14:textId="42E454D6" w:rsidR="009246BF" w:rsidRPr="00AE012D" w:rsidRDefault="007B05BF" w:rsidP="00FF528F">
      <w:pPr>
        <w:pStyle w:val="ad"/>
        <w:numPr>
          <w:ilvl w:val="3"/>
          <w:numId w:val="41"/>
        </w:numPr>
        <w:jc w:val="both"/>
        <w:rPr>
          <w:i/>
          <w:iCs/>
          <w:color w:val="2F5496" w:themeColor="accent1" w:themeShade="BF"/>
          <w:spacing w:val="0"/>
          <w:lang w:val="ru-KZ"/>
        </w:rPr>
      </w:pPr>
      <w:r w:rsidRPr="00AE012D">
        <w:rPr>
          <w:i/>
          <w:iCs/>
          <w:color w:val="2F5496" w:themeColor="accent1" w:themeShade="BF"/>
          <w:spacing w:val="0"/>
          <w:lang w:val="ru-KZ"/>
        </w:rPr>
        <w:t>Результаты социально-экономического обследования</w:t>
      </w:r>
    </w:p>
    <w:p w14:paraId="4AD83D97" w14:textId="77777777" w:rsidR="009246BF" w:rsidRPr="00C2126C" w:rsidRDefault="007B05BF" w:rsidP="00FF528F">
      <w:pPr>
        <w:pStyle w:val="ac"/>
        <w:jc w:val="both"/>
        <w:rPr>
          <w:lang w:val="ru-RU"/>
        </w:rPr>
      </w:pPr>
      <w:r w:rsidRPr="00C2126C">
        <w:rPr>
          <w:lang w:val="ru-RU"/>
        </w:rPr>
        <w:t>Социально-экономическое обследование (</w:t>
      </w:r>
      <w:r>
        <w:t>SES</w:t>
      </w:r>
      <w:r w:rsidRPr="00C2126C">
        <w:rPr>
          <w:lang w:val="ru-RU"/>
        </w:rPr>
        <w:t>) в Улытау охватило 15 домохозяйств в населённых пунктах Тогускен и Актау. Предварительные результаты следующие:</w:t>
      </w:r>
    </w:p>
    <w:p w14:paraId="4AD83D98" w14:textId="77777777" w:rsidR="009246BF" w:rsidRPr="00C2126C" w:rsidRDefault="007B05BF" w:rsidP="00FF528F">
      <w:pPr>
        <w:pStyle w:val="ac"/>
        <w:jc w:val="both"/>
        <w:rPr>
          <w:lang w:val="ru-RU"/>
        </w:rPr>
      </w:pPr>
      <w:r>
        <w:rPr>
          <w:lang w:val="ru-RU"/>
        </w:rPr>
        <w:t xml:space="preserve">- </w:t>
      </w:r>
      <w:r w:rsidRPr="00C2126C">
        <w:rPr>
          <w:lang w:val="ru-RU"/>
        </w:rPr>
        <w:t>Размер домохозяйства: в среднем 4,6 человека; 47% домохозяйств состоят из 4–6 членов, 33% состоят из 3 или менее членов, и 20% состоят из 7–9 членов.</w:t>
      </w:r>
    </w:p>
    <w:p w14:paraId="4AD83D99" w14:textId="77777777" w:rsidR="009246BF" w:rsidRPr="00C2126C" w:rsidRDefault="007B05BF" w:rsidP="00FF528F">
      <w:pPr>
        <w:pStyle w:val="ac"/>
        <w:jc w:val="both"/>
        <w:rPr>
          <w:lang w:val="ru-RU"/>
        </w:rPr>
      </w:pPr>
      <w:r>
        <w:rPr>
          <w:lang w:val="ru-RU"/>
        </w:rPr>
        <w:t xml:space="preserve">- </w:t>
      </w:r>
      <w:r w:rsidRPr="00C2126C">
        <w:rPr>
          <w:lang w:val="ru-RU"/>
        </w:rPr>
        <w:t>Возрастной профиль: средний возраст глав домохозяйств составляет 50 лет; большинство находятся в возрасте 50–59 лет (40%), за ними следуют 30–39 лет (27%) и 40–49 лет (20%); один глава старше 60 лет (7%) и один старше 70 лет (7%).</w:t>
      </w:r>
    </w:p>
    <w:p w14:paraId="4AD83D9A" w14:textId="77777777" w:rsidR="009246BF" w:rsidRPr="00C2126C" w:rsidRDefault="007B05BF" w:rsidP="00FF528F">
      <w:pPr>
        <w:pStyle w:val="ac"/>
        <w:jc w:val="both"/>
        <w:rPr>
          <w:lang w:val="ru-RU"/>
        </w:rPr>
      </w:pPr>
      <w:r>
        <w:rPr>
          <w:lang w:val="ru-RU"/>
        </w:rPr>
        <w:t xml:space="preserve">- </w:t>
      </w:r>
      <w:r w:rsidRPr="00C2126C">
        <w:rPr>
          <w:lang w:val="ru-RU"/>
        </w:rPr>
        <w:t>Образование: 53% глав домохозяйств сообщили о среднем профессиональном образовании, 33% – о высшем образовании и 13% – о среднем образовании.</w:t>
      </w:r>
    </w:p>
    <w:p w14:paraId="4AD83D9B" w14:textId="77777777" w:rsidR="009246BF" w:rsidRPr="00C2126C" w:rsidRDefault="007B05BF" w:rsidP="00FF528F">
      <w:pPr>
        <w:pStyle w:val="ac"/>
        <w:jc w:val="both"/>
        <w:rPr>
          <w:lang w:val="ru-RU"/>
        </w:rPr>
      </w:pPr>
      <w:r>
        <w:rPr>
          <w:lang w:val="ru-RU"/>
        </w:rPr>
        <w:t xml:space="preserve">- </w:t>
      </w:r>
      <w:r w:rsidRPr="00C2126C">
        <w:rPr>
          <w:lang w:val="ru-RU"/>
        </w:rPr>
        <w:t xml:space="preserve">Доход: </w:t>
      </w:r>
      <w:r>
        <w:t>SES</w:t>
      </w:r>
      <w:r w:rsidRPr="00C2126C">
        <w:rPr>
          <w:lang w:val="ru-RU"/>
        </w:rPr>
        <w:t xml:space="preserve"> показывает, что большинство опрошенных домохозяйств в Улытау сообщают о относительно высоком уровне дохода. В частности, 73% домохозяйств заявили о ежемесячном доходе свыше 500 000 тенге, в то время как остальные респонденты распределены по более низким категориям: 7% – между 350 000–500 000 тенге, 7% – между 236 000–350 000 тенге, 7% – между 150 000–236 000 тенге и 7% – между 85 000–150 000 тенге. Ни одно домохозяйство не сообщило о доходе на уровне или ниже 85 000 тенге. Данные показывают, что большинство домохозяйств значительно выше как международной черты бедности Всемирного банка (1,90 долл. США в день на человека), так и официального прожиточного минимума в Казахстане (43 407 тенге в месяц по состоянию на январь 2024 года). Таким образом, ни одно из опрошенных домохозяйств не находится ниже уровня бедности, хотя риски временного снижения доходов в период строительства остаются актуальными и потребуют мер по смягчению.</w:t>
      </w:r>
    </w:p>
    <w:p w14:paraId="4AD83D9C" w14:textId="77777777" w:rsidR="009246BF" w:rsidRPr="00C2126C" w:rsidRDefault="007B05BF" w:rsidP="00FF528F">
      <w:pPr>
        <w:pStyle w:val="ac"/>
        <w:jc w:val="both"/>
        <w:rPr>
          <w:lang w:val="ru-RU"/>
        </w:rPr>
      </w:pPr>
      <w:r>
        <w:rPr>
          <w:lang w:val="ru-RU"/>
        </w:rPr>
        <w:t xml:space="preserve">- </w:t>
      </w:r>
      <w:r w:rsidRPr="00C2126C">
        <w:rPr>
          <w:lang w:val="ru-RU"/>
        </w:rPr>
        <w:t>Этнический состав: все 15 опрошенных домохозяйств являются казахскими; ни одной этнической меньшинственной или уязвимой группы не выявлено.</w:t>
      </w:r>
    </w:p>
    <w:p w14:paraId="4AD83D9D" w14:textId="1A1B9B85" w:rsidR="009246BF" w:rsidRPr="00C2126C" w:rsidRDefault="007B05BF" w:rsidP="00FF528F">
      <w:pPr>
        <w:spacing w:before="100" w:beforeAutospacing="1" w:after="100" w:afterAutospacing="1" w:line="240" w:lineRule="auto"/>
        <w:jc w:val="both"/>
        <w:rPr>
          <w:rFonts w:ascii="Times New Roman" w:eastAsia="Times New Roman" w:hAnsi="Times New Roman" w:cs="Times New Roman"/>
          <w:b/>
          <w:bCs/>
          <w:kern w:val="0"/>
          <w:sz w:val="24"/>
          <w:szCs w:val="24"/>
          <w:lang w:val="ru-RU" w:eastAsia="zh-CN"/>
          <w14:ligatures w14:val="none"/>
        </w:rPr>
      </w:pPr>
      <w:r w:rsidRPr="00C2126C">
        <w:rPr>
          <w:rFonts w:ascii="Times New Roman" w:eastAsia="Times New Roman" w:hAnsi="Times New Roman" w:cs="Times New Roman"/>
          <w:b/>
          <w:bCs/>
          <w:kern w:val="0"/>
          <w:sz w:val="24"/>
          <w:szCs w:val="24"/>
          <w:lang w:val="ru-RU" w:eastAsia="zh-CN"/>
          <w14:ligatures w14:val="none"/>
        </w:rPr>
        <w:t xml:space="preserve">Таблица </w:t>
      </w:r>
      <w:r w:rsidR="00AE012D">
        <w:rPr>
          <w:rFonts w:ascii="Times New Roman" w:eastAsia="Times New Roman" w:hAnsi="Times New Roman" w:cs="Times New Roman"/>
          <w:b/>
          <w:bCs/>
          <w:kern w:val="0"/>
          <w:sz w:val="24"/>
          <w:szCs w:val="24"/>
          <w:lang w:val="ru-RU" w:eastAsia="zh-CN"/>
          <w14:ligatures w14:val="none"/>
        </w:rPr>
        <w:t>1</w:t>
      </w:r>
      <w:r w:rsidRPr="00C2126C">
        <w:rPr>
          <w:rFonts w:ascii="Times New Roman" w:eastAsia="Times New Roman" w:hAnsi="Times New Roman" w:cs="Times New Roman"/>
          <w:b/>
          <w:bCs/>
          <w:kern w:val="0"/>
          <w:sz w:val="24"/>
          <w:szCs w:val="24"/>
          <w:lang w:val="ru-RU" w:eastAsia="zh-CN"/>
          <w14:ligatures w14:val="none"/>
        </w:rPr>
        <w:t>. Размер домохозяйств, охваченных обследованием (Улытау)</w:t>
      </w:r>
    </w:p>
    <w:tbl>
      <w:tblPr>
        <w:tblW w:w="726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45"/>
        <w:gridCol w:w="2064"/>
        <w:gridCol w:w="1559"/>
      </w:tblGrid>
      <w:tr w:rsidR="009246BF" w14:paraId="4AD83DA1" w14:textId="77777777">
        <w:trPr>
          <w:trHeight w:val="299"/>
          <w:tblHeader/>
          <w:tblCellSpacing w:w="15" w:type="dxa"/>
        </w:trPr>
        <w:tc>
          <w:tcPr>
            <w:tcW w:w="0" w:type="auto"/>
            <w:vAlign w:val="center"/>
          </w:tcPr>
          <w:p w14:paraId="4AD83D9E"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Размер домохозяйств</w:t>
            </w:r>
          </w:p>
        </w:tc>
        <w:tc>
          <w:tcPr>
            <w:tcW w:w="0" w:type="auto"/>
            <w:vAlign w:val="center"/>
          </w:tcPr>
          <w:p w14:paraId="4AD83D9F"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Количество</w:t>
            </w:r>
          </w:p>
        </w:tc>
        <w:tc>
          <w:tcPr>
            <w:tcW w:w="0" w:type="auto"/>
            <w:vAlign w:val="center"/>
          </w:tcPr>
          <w:p w14:paraId="4AD83DA0"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Процент</w:t>
            </w:r>
          </w:p>
        </w:tc>
      </w:tr>
      <w:tr w:rsidR="009246BF" w14:paraId="4AD83DA5" w14:textId="77777777">
        <w:trPr>
          <w:trHeight w:val="286"/>
          <w:tblCellSpacing w:w="15" w:type="dxa"/>
        </w:trPr>
        <w:tc>
          <w:tcPr>
            <w:tcW w:w="0" w:type="auto"/>
            <w:vAlign w:val="center"/>
          </w:tcPr>
          <w:p w14:paraId="4AD83DA2"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3 </w:t>
            </w:r>
            <w:r>
              <w:rPr>
                <w:rFonts w:ascii="Times New Roman" w:eastAsia="Times New Roman" w:hAnsi="Times New Roman" w:cs="Times New Roman"/>
                <w:kern w:val="0"/>
                <w:sz w:val="24"/>
                <w:szCs w:val="24"/>
                <w:lang w:val="ru-RU" w:eastAsia="zh-CN"/>
                <w14:ligatures w14:val="none"/>
              </w:rPr>
              <w:t>и менее</w:t>
            </w:r>
          </w:p>
        </w:tc>
        <w:tc>
          <w:tcPr>
            <w:tcW w:w="0" w:type="auto"/>
            <w:vAlign w:val="center"/>
          </w:tcPr>
          <w:p w14:paraId="4AD83DA3"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5</w:t>
            </w:r>
          </w:p>
        </w:tc>
        <w:tc>
          <w:tcPr>
            <w:tcW w:w="0" w:type="auto"/>
            <w:vAlign w:val="center"/>
          </w:tcPr>
          <w:p w14:paraId="4AD83DA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33</w:t>
            </w:r>
          </w:p>
        </w:tc>
      </w:tr>
      <w:tr w:rsidR="009246BF" w14:paraId="4AD83DA9" w14:textId="77777777">
        <w:trPr>
          <w:trHeight w:val="299"/>
          <w:tblCellSpacing w:w="15" w:type="dxa"/>
        </w:trPr>
        <w:tc>
          <w:tcPr>
            <w:tcW w:w="0" w:type="auto"/>
            <w:vAlign w:val="center"/>
          </w:tcPr>
          <w:p w14:paraId="4AD83DA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4 – 6</w:t>
            </w:r>
          </w:p>
        </w:tc>
        <w:tc>
          <w:tcPr>
            <w:tcW w:w="0" w:type="auto"/>
            <w:vAlign w:val="center"/>
          </w:tcPr>
          <w:p w14:paraId="4AD83DA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7</w:t>
            </w:r>
          </w:p>
        </w:tc>
        <w:tc>
          <w:tcPr>
            <w:tcW w:w="0" w:type="auto"/>
            <w:vAlign w:val="center"/>
          </w:tcPr>
          <w:p w14:paraId="4AD83DA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47</w:t>
            </w:r>
          </w:p>
        </w:tc>
      </w:tr>
      <w:tr w:rsidR="009246BF" w14:paraId="4AD83DAD" w14:textId="77777777">
        <w:trPr>
          <w:trHeight w:val="299"/>
          <w:tblCellSpacing w:w="15" w:type="dxa"/>
        </w:trPr>
        <w:tc>
          <w:tcPr>
            <w:tcW w:w="0" w:type="auto"/>
            <w:vAlign w:val="center"/>
          </w:tcPr>
          <w:p w14:paraId="4AD83DAA"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7 </w:t>
            </w:r>
            <w:r>
              <w:rPr>
                <w:rFonts w:ascii="Times New Roman" w:eastAsia="Times New Roman" w:hAnsi="Times New Roman" w:cs="Times New Roman"/>
                <w:kern w:val="0"/>
                <w:sz w:val="24"/>
                <w:szCs w:val="24"/>
                <w:lang w:val="ru-RU" w:eastAsia="zh-CN"/>
                <w14:ligatures w14:val="none"/>
              </w:rPr>
              <w:t>и более</w:t>
            </w:r>
          </w:p>
        </w:tc>
        <w:tc>
          <w:tcPr>
            <w:tcW w:w="0" w:type="auto"/>
            <w:vAlign w:val="center"/>
          </w:tcPr>
          <w:p w14:paraId="4AD83DAB"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3</w:t>
            </w:r>
          </w:p>
        </w:tc>
        <w:tc>
          <w:tcPr>
            <w:tcW w:w="0" w:type="auto"/>
            <w:vAlign w:val="center"/>
          </w:tcPr>
          <w:p w14:paraId="4AD83DAC"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20</w:t>
            </w:r>
          </w:p>
        </w:tc>
      </w:tr>
      <w:tr w:rsidR="009246BF" w14:paraId="4AD83DB1" w14:textId="77777777">
        <w:trPr>
          <w:trHeight w:val="286"/>
          <w:tblCellSpacing w:w="15" w:type="dxa"/>
        </w:trPr>
        <w:tc>
          <w:tcPr>
            <w:tcW w:w="0" w:type="auto"/>
            <w:vAlign w:val="center"/>
          </w:tcPr>
          <w:p w14:paraId="4AD83DAE"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val="ru-RU" w:eastAsia="zh-CN"/>
                <w14:ligatures w14:val="none"/>
              </w:rPr>
              <w:t>Итого</w:t>
            </w:r>
          </w:p>
        </w:tc>
        <w:tc>
          <w:tcPr>
            <w:tcW w:w="0" w:type="auto"/>
            <w:vAlign w:val="center"/>
          </w:tcPr>
          <w:p w14:paraId="4AD83DA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15</w:t>
            </w:r>
          </w:p>
        </w:tc>
        <w:tc>
          <w:tcPr>
            <w:tcW w:w="0" w:type="auto"/>
            <w:vAlign w:val="center"/>
          </w:tcPr>
          <w:p w14:paraId="4AD83DB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100</w:t>
            </w:r>
          </w:p>
        </w:tc>
      </w:tr>
    </w:tbl>
    <w:p w14:paraId="4AD83DB2" w14:textId="54BC8545" w:rsidR="009246BF" w:rsidRPr="00C2126C" w:rsidRDefault="007B05BF">
      <w:pPr>
        <w:spacing w:before="100" w:beforeAutospacing="1" w:after="100" w:afterAutospacing="1" w:line="240" w:lineRule="auto"/>
        <w:rPr>
          <w:rFonts w:ascii="Times New Roman" w:eastAsia="Times New Roman" w:hAnsi="Times New Roman" w:cs="Times New Roman"/>
          <w:b/>
          <w:bCs/>
          <w:kern w:val="0"/>
          <w:sz w:val="24"/>
          <w:szCs w:val="24"/>
          <w:lang w:val="ru-RU" w:eastAsia="zh-CN"/>
          <w14:ligatures w14:val="none"/>
        </w:rPr>
      </w:pPr>
      <w:r w:rsidRPr="00C2126C">
        <w:rPr>
          <w:rFonts w:ascii="Times New Roman" w:eastAsia="Times New Roman" w:hAnsi="Times New Roman" w:cs="Times New Roman"/>
          <w:b/>
          <w:bCs/>
          <w:kern w:val="0"/>
          <w:sz w:val="24"/>
          <w:szCs w:val="24"/>
          <w:lang w:val="ru-RU" w:eastAsia="zh-CN"/>
          <w14:ligatures w14:val="none"/>
        </w:rPr>
        <w:t xml:space="preserve">Таблица </w:t>
      </w:r>
      <w:r w:rsidR="00AE012D">
        <w:rPr>
          <w:rFonts w:ascii="Times New Roman" w:eastAsia="Times New Roman" w:hAnsi="Times New Roman" w:cs="Times New Roman"/>
          <w:b/>
          <w:bCs/>
          <w:kern w:val="0"/>
          <w:sz w:val="24"/>
          <w:szCs w:val="24"/>
          <w:lang w:val="ru-RU" w:eastAsia="zh-CN"/>
          <w14:ligatures w14:val="none"/>
        </w:rPr>
        <w:t>2</w:t>
      </w:r>
      <w:r w:rsidRPr="00C2126C">
        <w:rPr>
          <w:rFonts w:ascii="Times New Roman" w:eastAsia="Times New Roman" w:hAnsi="Times New Roman" w:cs="Times New Roman"/>
          <w:b/>
          <w:bCs/>
          <w:kern w:val="0"/>
          <w:sz w:val="24"/>
          <w:szCs w:val="24"/>
          <w:lang w:val="ru-RU" w:eastAsia="zh-CN"/>
          <w14:ligatures w14:val="none"/>
        </w:rPr>
        <w:t>. Возраст глав домохозяйств, охваченных обследованием (Улытау)</w:t>
      </w:r>
    </w:p>
    <w:tbl>
      <w:tblPr>
        <w:tblW w:w="741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02"/>
        <w:gridCol w:w="1558"/>
        <w:gridCol w:w="1595"/>
        <w:gridCol w:w="883"/>
        <w:gridCol w:w="580"/>
      </w:tblGrid>
      <w:tr w:rsidR="009246BF" w14:paraId="4AD83DB8" w14:textId="77777777">
        <w:trPr>
          <w:trHeight w:val="537"/>
          <w:tblHeader/>
          <w:tblCellSpacing w:w="15" w:type="dxa"/>
        </w:trPr>
        <w:tc>
          <w:tcPr>
            <w:tcW w:w="0" w:type="auto"/>
            <w:vAlign w:val="center"/>
          </w:tcPr>
          <w:p w14:paraId="4AD83DB3"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lastRenderedPageBreak/>
              <w:t>Возрастная группа</w:t>
            </w:r>
          </w:p>
        </w:tc>
        <w:tc>
          <w:tcPr>
            <w:tcW w:w="0" w:type="auto"/>
            <w:vAlign w:val="center"/>
          </w:tcPr>
          <w:p w14:paraId="4AD83DB4"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Мужчины</w:t>
            </w:r>
          </w:p>
        </w:tc>
        <w:tc>
          <w:tcPr>
            <w:tcW w:w="0" w:type="auto"/>
            <w:vAlign w:val="center"/>
          </w:tcPr>
          <w:p w14:paraId="4AD83DB5"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Женщины</w:t>
            </w:r>
          </w:p>
        </w:tc>
        <w:tc>
          <w:tcPr>
            <w:tcW w:w="0" w:type="auto"/>
            <w:vAlign w:val="center"/>
          </w:tcPr>
          <w:p w14:paraId="4AD83DB6"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Всего</w:t>
            </w:r>
          </w:p>
        </w:tc>
        <w:tc>
          <w:tcPr>
            <w:tcW w:w="0" w:type="auto"/>
            <w:vAlign w:val="center"/>
          </w:tcPr>
          <w:p w14:paraId="4AD83DB7" w14:textId="77777777" w:rsidR="009246BF" w:rsidRDefault="007B05BF">
            <w:pPr>
              <w:spacing w:after="0" w:line="240" w:lineRule="auto"/>
              <w:jc w:val="center"/>
              <w:rPr>
                <w:rFonts w:ascii="Times New Roman" w:eastAsia="Times New Roman" w:hAnsi="Times New Roman" w:cs="Times New Roman"/>
                <w:b/>
                <w:bCs/>
                <w:kern w:val="0"/>
                <w:sz w:val="24"/>
                <w:szCs w:val="24"/>
                <w:lang w:eastAsia="zh-CN"/>
                <w14:ligatures w14:val="none"/>
              </w:rPr>
            </w:pPr>
            <w:r>
              <w:rPr>
                <w:rFonts w:ascii="Times New Roman" w:eastAsia="Times New Roman" w:hAnsi="Times New Roman" w:cs="Times New Roman"/>
                <w:b/>
                <w:bCs/>
                <w:kern w:val="0"/>
                <w:sz w:val="24"/>
                <w:szCs w:val="24"/>
                <w:lang w:eastAsia="zh-CN"/>
                <w14:ligatures w14:val="none"/>
              </w:rPr>
              <w:t>%</w:t>
            </w:r>
          </w:p>
        </w:tc>
      </w:tr>
      <w:tr w:rsidR="009246BF" w14:paraId="4AD83DBE" w14:textId="77777777">
        <w:trPr>
          <w:trHeight w:val="513"/>
          <w:tblCellSpacing w:w="15" w:type="dxa"/>
        </w:trPr>
        <w:tc>
          <w:tcPr>
            <w:tcW w:w="0" w:type="auto"/>
            <w:vAlign w:val="center"/>
          </w:tcPr>
          <w:p w14:paraId="4AD83DB9"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val="ru-RU" w:eastAsia="zh-CN"/>
                <w14:ligatures w14:val="none"/>
              </w:rPr>
              <w:t xml:space="preserve">До </w:t>
            </w:r>
            <w:r>
              <w:rPr>
                <w:rFonts w:ascii="Times New Roman" w:eastAsia="Times New Roman" w:hAnsi="Times New Roman" w:cs="Times New Roman"/>
                <w:kern w:val="0"/>
                <w:sz w:val="24"/>
                <w:szCs w:val="24"/>
                <w:lang w:eastAsia="zh-CN"/>
                <w14:ligatures w14:val="none"/>
              </w:rPr>
              <w:t>30</w:t>
            </w:r>
          </w:p>
        </w:tc>
        <w:tc>
          <w:tcPr>
            <w:tcW w:w="0" w:type="auto"/>
            <w:vAlign w:val="center"/>
          </w:tcPr>
          <w:p w14:paraId="4AD83DBA"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0</w:t>
            </w:r>
          </w:p>
        </w:tc>
        <w:tc>
          <w:tcPr>
            <w:tcW w:w="0" w:type="auto"/>
            <w:vAlign w:val="center"/>
          </w:tcPr>
          <w:p w14:paraId="4AD83DBB"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0</w:t>
            </w:r>
          </w:p>
        </w:tc>
        <w:tc>
          <w:tcPr>
            <w:tcW w:w="0" w:type="auto"/>
            <w:vAlign w:val="center"/>
          </w:tcPr>
          <w:p w14:paraId="4AD83DBC"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0</w:t>
            </w:r>
          </w:p>
        </w:tc>
        <w:tc>
          <w:tcPr>
            <w:tcW w:w="0" w:type="auto"/>
            <w:vAlign w:val="center"/>
          </w:tcPr>
          <w:p w14:paraId="4AD83DBD"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0</w:t>
            </w:r>
          </w:p>
        </w:tc>
      </w:tr>
      <w:tr w:rsidR="009246BF" w14:paraId="4AD83DC4" w14:textId="77777777">
        <w:trPr>
          <w:trHeight w:val="537"/>
          <w:tblCellSpacing w:w="15" w:type="dxa"/>
        </w:trPr>
        <w:tc>
          <w:tcPr>
            <w:tcW w:w="0" w:type="auto"/>
            <w:vAlign w:val="center"/>
          </w:tcPr>
          <w:p w14:paraId="4AD83DB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30 – 39</w:t>
            </w:r>
          </w:p>
        </w:tc>
        <w:tc>
          <w:tcPr>
            <w:tcW w:w="0" w:type="auto"/>
            <w:vAlign w:val="center"/>
          </w:tcPr>
          <w:p w14:paraId="4AD83DC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3</w:t>
            </w:r>
          </w:p>
        </w:tc>
        <w:tc>
          <w:tcPr>
            <w:tcW w:w="0" w:type="auto"/>
            <w:vAlign w:val="center"/>
          </w:tcPr>
          <w:p w14:paraId="4AD83DC1"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w:t>
            </w:r>
          </w:p>
        </w:tc>
        <w:tc>
          <w:tcPr>
            <w:tcW w:w="0" w:type="auto"/>
            <w:vAlign w:val="center"/>
          </w:tcPr>
          <w:p w14:paraId="4AD83DC2"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4</w:t>
            </w:r>
          </w:p>
        </w:tc>
        <w:tc>
          <w:tcPr>
            <w:tcW w:w="0" w:type="auto"/>
            <w:vAlign w:val="center"/>
          </w:tcPr>
          <w:p w14:paraId="4AD83DC3"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27</w:t>
            </w:r>
          </w:p>
        </w:tc>
      </w:tr>
      <w:tr w:rsidR="009246BF" w14:paraId="4AD83DCA" w14:textId="77777777">
        <w:trPr>
          <w:trHeight w:val="537"/>
          <w:tblCellSpacing w:w="15" w:type="dxa"/>
        </w:trPr>
        <w:tc>
          <w:tcPr>
            <w:tcW w:w="0" w:type="auto"/>
            <w:vAlign w:val="center"/>
          </w:tcPr>
          <w:p w14:paraId="4AD83DC5"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40 – 49</w:t>
            </w:r>
          </w:p>
        </w:tc>
        <w:tc>
          <w:tcPr>
            <w:tcW w:w="0" w:type="auto"/>
            <w:vAlign w:val="center"/>
          </w:tcPr>
          <w:p w14:paraId="4AD83DC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3</w:t>
            </w:r>
          </w:p>
        </w:tc>
        <w:tc>
          <w:tcPr>
            <w:tcW w:w="0" w:type="auto"/>
            <w:vAlign w:val="center"/>
          </w:tcPr>
          <w:p w14:paraId="4AD83DC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0</w:t>
            </w:r>
          </w:p>
        </w:tc>
        <w:tc>
          <w:tcPr>
            <w:tcW w:w="0" w:type="auto"/>
            <w:vAlign w:val="center"/>
          </w:tcPr>
          <w:p w14:paraId="4AD83DC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3</w:t>
            </w:r>
          </w:p>
        </w:tc>
        <w:tc>
          <w:tcPr>
            <w:tcW w:w="0" w:type="auto"/>
            <w:vAlign w:val="center"/>
          </w:tcPr>
          <w:p w14:paraId="4AD83DC9"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20</w:t>
            </w:r>
          </w:p>
        </w:tc>
      </w:tr>
      <w:tr w:rsidR="009246BF" w14:paraId="4AD83DD0" w14:textId="77777777">
        <w:trPr>
          <w:trHeight w:val="513"/>
          <w:tblCellSpacing w:w="15" w:type="dxa"/>
        </w:trPr>
        <w:tc>
          <w:tcPr>
            <w:tcW w:w="0" w:type="auto"/>
            <w:vAlign w:val="center"/>
          </w:tcPr>
          <w:p w14:paraId="4AD83DCB"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50 – 59</w:t>
            </w:r>
          </w:p>
        </w:tc>
        <w:tc>
          <w:tcPr>
            <w:tcW w:w="0" w:type="auto"/>
            <w:vAlign w:val="center"/>
          </w:tcPr>
          <w:p w14:paraId="4AD83DCC"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5</w:t>
            </w:r>
          </w:p>
        </w:tc>
        <w:tc>
          <w:tcPr>
            <w:tcW w:w="0" w:type="auto"/>
            <w:vAlign w:val="center"/>
          </w:tcPr>
          <w:p w14:paraId="4AD83DCD"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w:t>
            </w:r>
          </w:p>
        </w:tc>
        <w:tc>
          <w:tcPr>
            <w:tcW w:w="0" w:type="auto"/>
            <w:vAlign w:val="center"/>
          </w:tcPr>
          <w:p w14:paraId="4AD83DCE"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6</w:t>
            </w:r>
          </w:p>
        </w:tc>
        <w:tc>
          <w:tcPr>
            <w:tcW w:w="0" w:type="auto"/>
            <w:vAlign w:val="center"/>
          </w:tcPr>
          <w:p w14:paraId="4AD83DC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40</w:t>
            </w:r>
          </w:p>
        </w:tc>
      </w:tr>
      <w:tr w:rsidR="009246BF" w14:paraId="4AD83DD6" w14:textId="77777777">
        <w:trPr>
          <w:trHeight w:val="537"/>
          <w:tblCellSpacing w:w="15" w:type="dxa"/>
        </w:trPr>
        <w:tc>
          <w:tcPr>
            <w:tcW w:w="0" w:type="auto"/>
            <w:vAlign w:val="center"/>
          </w:tcPr>
          <w:p w14:paraId="4AD83DD1"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60 – 69</w:t>
            </w:r>
          </w:p>
        </w:tc>
        <w:tc>
          <w:tcPr>
            <w:tcW w:w="0" w:type="auto"/>
            <w:vAlign w:val="center"/>
          </w:tcPr>
          <w:p w14:paraId="4AD83DD2"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w:t>
            </w:r>
          </w:p>
        </w:tc>
        <w:tc>
          <w:tcPr>
            <w:tcW w:w="0" w:type="auto"/>
            <w:vAlign w:val="center"/>
          </w:tcPr>
          <w:p w14:paraId="4AD83DD3"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0</w:t>
            </w:r>
          </w:p>
        </w:tc>
        <w:tc>
          <w:tcPr>
            <w:tcW w:w="0" w:type="auto"/>
            <w:vAlign w:val="center"/>
          </w:tcPr>
          <w:p w14:paraId="4AD83DD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w:t>
            </w:r>
          </w:p>
        </w:tc>
        <w:tc>
          <w:tcPr>
            <w:tcW w:w="0" w:type="auto"/>
            <w:vAlign w:val="center"/>
          </w:tcPr>
          <w:p w14:paraId="4AD83DD5"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7</w:t>
            </w:r>
          </w:p>
        </w:tc>
      </w:tr>
      <w:tr w:rsidR="009246BF" w14:paraId="4AD83DDC" w14:textId="77777777">
        <w:trPr>
          <w:trHeight w:val="537"/>
          <w:tblCellSpacing w:w="15" w:type="dxa"/>
        </w:trPr>
        <w:tc>
          <w:tcPr>
            <w:tcW w:w="0" w:type="auto"/>
            <w:vAlign w:val="center"/>
          </w:tcPr>
          <w:p w14:paraId="4AD83DD7"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70 </w:t>
            </w:r>
            <w:r>
              <w:rPr>
                <w:rFonts w:ascii="Times New Roman" w:eastAsia="Times New Roman" w:hAnsi="Times New Roman" w:cs="Times New Roman"/>
                <w:kern w:val="0"/>
                <w:sz w:val="24"/>
                <w:szCs w:val="24"/>
                <w:lang w:val="ru-RU" w:eastAsia="zh-CN"/>
                <w14:ligatures w14:val="none"/>
              </w:rPr>
              <w:t>и старше</w:t>
            </w:r>
          </w:p>
        </w:tc>
        <w:tc>
          <w:tcPr>
            <w:tcW w:w="0" w:type="auto"/>
            <w:vAlign w:val="center"/>
          </w:tcPr>
          <w:p w14:paraId="4AD83DD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w:t>
            </w:r>
          </w:p>
        </w:tc>
        <w:tc>
          <w:tcPr>
            <w:tcW w:w="0" w:type="auto"/>
            <w:vAlign w:val="center"/>
          </w:tcPr>
          <w:p w14:paraId="4AD83DD9"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0</w:t>
            </w:r>
          </w:p>
        </w:tc>
        <w:tc>
          <w:tcPr>
            <w:tcW w:w="0" w:type="auto"/>
            <w:vAlign w:val="center"/>
          </w:tcPr>
          <w:p w14:paraId="4AD83DDA"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w:t>
            </w:r>
          </w:p>
        </w:tc>
        <w:tc>
          <w:tcPr>
            <w:tcW w:w="0" w:type="auto"/>
            <w:vAlign w:val="center"/>
          </w:tcPr>
          <w:p w14:paraId="4AD83DDB"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7</w:t>
            </w:r>
          </w:p>
        </w:tc>
      </w:tr>
      <w:tr w:rsidR="009246BF" w14:paraId="4AD83DE2" w14:textId="77777777">
        <w:trPr>
          <w:trHeight w:val="513"/>
          <w:tblCellSpacing w:w="15" w:type="dxa"/>
        </w:trPr>
        <w:tc>
          <w:tcPr>
            <w:tcW w:w="0" w:type="auto"/>
            <w:vAlign w:val="center"/>
          </w:tcPr>
          <w:p w14:paraId="4AD83DDD"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val="ru-RU" w:eastAsia="zh-CN"/>
                <w14:ligatures w14:val="none"/>
              </w:rPr>
              <w:t>Итого</w:t>
            </w:r>
          </w:p>
        </w:tc>
        <w:tc>
          <w:tcPr>
            <w:tcW w:w="0" w:type="auto"/>
            <w:vAlign w:val="center"/>
          </w:tcPr>
          <w:p w14:paraId="4AD83DDE"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13</w:t>
            </w:r>
          </w:p>
        </w:tc>
        <w:tc>
          <w:tcPr>
            <w:tcW w:w="0" w:type="auto"/>
            <w:vAlign w:val="center"/>
          </w:tcPr>
          <w:p w14:paraId="4AD83DD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2</w:t>
            </w:r>
          </w:p>
        </w:tc>
        <w:tc>
          <w:tcPr>
            <w:tcW w:w="0" w:type="auto"/>
            <w:vAlign w:val="center"/>
          </w:tcPr>
          <w:p w14:paraId="4AD83DE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15</w:t>
            </w:r>
          </w:p>
        </w:tc>
        <w:tc>
          <w:tcPr>
            <w:tcW w:w="0" w:type="auto"/>
            <w:vAlign w:val="center"/>
          </w:tcPr>
          <w:p w14:paraId="4AD83DE1"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100</w:t>
            </w:r>
          </w:p>
        </w:tc>
      </w:tr>
      <w:tr w:rsidR="009246BF" w14:paraId="4AD83DE8" w14:textId="77777777">
        <w:trPr>
          <w:trHeight w:val="537"/>
          <w:tblCellSpacing w:w="15" w:type="dxa"/>
        </w:trPr>
        <w:tc>
          <w:tcPr>
            <w:tcW w:w="0" w:type="auto"/>
            <w:vAlign w:val="center"/>
          </w:tcPr>
          <w:p w14:paraId="4AD83DE3"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val="ru-RU" w:eastAsia="zh-CN"/>
                <w14:ligatures w14:val="none"/>
              </w:rPr>
              <w:t>Средний возраст</w:t>
            </w:r>
          </w:p>
        </w:tc>
        <w:tc>
          <w:tcPr>
            <w:tcW w:w="0" w:type="auto"/>
            <w:vAlign w:val="center"/>
          </w:tcPr>
          <w:p w14:paraId="4AD83DE4" w14:textId="77777777" w:rsidR="009246BF" w:rsidRDefault="009246BF">
            <w:pPr>
              <w:spacing w:after="0" w:line="240" w:lineRule="auto"/>
              <w:rPr>
                <w:rFonts w:ascii="Times New Roman" w:eastAsia="Times New Roman" w:hAnsi="Times New Roman" w:cs="Times New Roman"/>
                <w:kern w:val="0"/>
                <w:sz w:val="24"/>
                <w:szCs w:val="24"/>
                <w:lang w:eastAsia="zh-CN"/>
                <w14:ligatures w14:val="none"/>
              </w:rPr>
            </w:pPr>
          </w:p>
        </w:tc>
        <w:tc>
          <w:tcPr>
            <w:tcW w:w="0" w:type="auto"/>
            <w:vAlign w:val="center"/>
          </w:tcPr>
          <w:p w14:paraId="4AD83DE5" w14:textId="77777777" w:rsidR="009246BF" w:rsidRDefault="009246BF">
            <w:pPr>
              <w:spacing w:after="0" w:line="240" w:lineRule="auto"/>
              <w:rPr>
                <w:rFonts w:ascii="Times New Roman" w:eastAsia="Times New Roman" w:hAnsi="Times New Roman" w:cs="Times New Roman"/>
                <w:kern w:val="0"/>
                <w:sz w:val="20"/>
                <w:szCs w:val="20"/>
                <w:lang w:eastAsia="zh-CN"/>
                <w14:ligatures w14:val="none"/>
              </w:rPr>
            </w:pPr>
          </w:p>
        </w:tc>
        <w:tc>
          <w:tcPr>
            <w:tcW w:w="0" w:type="auto"/>
            <w:vAlign w:val="center"/>
          </w:tcPr>
          <w:p w14:paraId="4AD83DE6" w14:textId="77777777" w:rsidR="009246BF" w:rsidRDefault="009246BF">
            <w:pPr>
              <w:spacing w:after="0" w:line="240" w:lineRule="auto"/>
              <w:rPr>
                <w:rFonts w:ascii="Times New Roman" w:eastAsia="Times New Roman" w:hAnsi="Times New Roman" w:cs="Times New Roman"/>
                <w:kern w:val="0"/>
                <w:sz w:val="20"/>
                <w:szCs w:val="20"/>
                <w:lang w:eastAsia="zh-CN"/>
                <w14:ligatures w14:val="none"/>
              </w:rPr>
            </w:pPr>
          </w:p>
        </w:tc>
        <w:tc>
          <w:tcPr>
            <w:tcW w:w="0" w:type="auto"/>
            <w:vAlign w:val="center"/>
          </w:tcPr>
          <w:p w14:paraId="4AD83DE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50</w:t>
            </w:r>
          </w:p>
        </w:tc>
      </w:tr>
    </w:tbl>
    <w:p w14:paraId="4AD83DE9" w14:textId="56364457" w:rsidR="009246BF" w:rsidRPr="00C2126C" w:rsidRDefault="007B05BF">
      <w:pPr>
        <w:spacing w:before="100" w:beforeAutospacing="1" w:after="100" w:afterAutospacing="1" w:line="240" w:lineRule="auto"/>
        <w:rPr>
          <w:rFonts w:ascii="Times New Roman" w:eastAsia="Times New Roman" w:hAnsi="Times New Roman" w:cs="Times New Roman"/>
          <w:b/>
          <w:bCs/>
          <w:kern w:val="0"/>
          <w:sz w:val="24"/>
          <w:szCs w:val="24"/>
          <w:lang w:val="ru-RU" w:eastAsia="zh-CN"/>
          <w14:ligatures w14:val="none"/>
        </w:rPr>
      </w:pPr>
      <w:r w:rsidRPr="00C2126C">
        <w:rPr>
          <w:rFonts w:ascii="Times New Roman" w:eastAsia="Times New Roman" w:hAnsi="Times New Roman" w:cs="Times New Roman"/>
          <w:b/>
          <w:bCs/>
          <w:kern w:val="0"/>
          <w:sz w:val="24"/>
          <w:szCs w:val="24"/>
          <w:lang w:val="ru-RU" w:eastAsia="zh-CN"/>
          <w14:ligatures w14:val="none"/>
        </w:rPr>
        <w:t xml:space="preserve">Таблица </w:t>
      </w:r>
      <w:r w:rsidR="00AE012D">
        <w:rPr>
          <w:rFonts w:ascii="Times New Roman" w:eastAsia="Times New Roman" w:hAnsi="Times New Roman" w:cs="Times New Roman"/>
          <w:b/>
          <w:bCs/>
          <w:kern w:val="0"/>
          <w:sz w:val="24"/>
          <w:szCs w:val="24"/>
          <w:lang w:val="ru-RU" w:eastAsia="zh-CN"/>
          <w14:ligatures w14:val="none"/>
        </w:rPr>
        <w:t>3</w:t>
      </w:r>
      <w:r w:rsidRPr="00C2126C">
        <w:rPr>
          <w:rFonts w:ascii="Times New Roman" w:eastAsia="Times New Roman" w:hAnsi="Times New Roman" w:cs="Times New Roman"/>
          <w:b/>
          <w:bCs/>
          <w:kern w:val="0"/>
          <w:sz w:val="24"/>
          <w:szCs w:val="24"/>
          <w:lang w:val="ru-RU" w:eastAsia="zh-CN"/>
          <w14:ligatures w14:val="none"/>
        </w:rPr>
        <w:t>. Образование глав домохозяйств, охваченных обследованием (Улытау)</w:t>
      </w:r>
    </w:p>
    <w:tbl>
      <w:tblPr>
        <w:tblW w:w="739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30"/>
        <w:gridCol w:w="1369"/>
        <w:gridCol w:w="1402"/>
        <w:gridCol w:w="777"/>
        <w:gridCol w:w="514"/>
      </w:tblGrid>
      <w:tr w:rsidR="009246BF" w14:paraId="4AD83DEF" w14:textId="77777777">
        <w:trPr>
          <w:trHeight w:val="326"/>
          <w:tblHeader/>
          <w:tblCellSpacing w:w="15" w:type="dxa"/>
        </w:trPr>
        <w:tc>
          <w:tcPr>
            <w:tcW w:w="0" w:type="auto"/>
            <w:vAlign w:val="center"/>
          </w:tcPr>
          <w:p w14:paraId="4AD83DEA"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Образование</w:t>
            </w:r>
          </w:p>
        </w:tc>
        <w:tc>
          <w:tcPr>
            <w:tcW w:w="0" w:type="auto"/>
            <w:vAlign w:val="center"/>
          </w:tcPr>
          <w:p w14:paraId="4AD83DEB" w14:textId="77777777" w:rsidR="009246BF" w:rsidRDefault="007B05BF">
            <w:pPr>
              <w:spacing w:after="0" w:line="240" w:lineRule="auto"/>
              <w:jc w:val="both"/>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Мужчины</w:t>
            </w:r>
          </w:p>
        </w:tc>
        <w:tc>
          <w:tcPr>
            <w:tcW w:w="0" w:type="auto"/>
            <w:vAlign w:val="center"/>
          </w:tcPr>
          <w:p w14:paraId="4AD83DEC" w14:textId="77777777" w:rsidR="009246BF" w:rsidRDefault="007B05BF">
            <w:pPr>
              <w:spacing w:after="0" w:line="240" w:lineRule="auto"/>
              <w:jc w:val="both"/>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Женщины</w:t>
            </w:r>
          </w:p>
        </w:tc>
        <w:tc>
          <w:tcPr>
            <w:tcW w:w="0" w:type="auto"/>
            <w:vAlign w:val="center"/>
          </w:tcPr>
          <w:p w14:paraId="4AD83DED"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Всего</w:t>
            </w:r>
          </w:p>
        </w:tc>
        <w:tc>
          <w:tcPr>
            <w:tcW w:w="0" w:type="auto"/>
            <w:vAlign w:val="center"/>
          </w:tcPr>
          <w:p w14:paraId="4AD83DEE" w14:textId="77777777" w:rsidR="009246BF" w:rsidRDefault="007B05BF">
            <w:pPr>
              <w:spacing w:after="0" w:line="240" w:lineRule="auto"/>
              <w:jc w:val="center"/>
              <w:rPr>
                <w:rFonts w:ascii="Times New Roman" w:eastAsia="Times New Roman" w:hAnsi="Times New Roman" w:cs="Times New Roman"/>
                <w:b/>
                <w:bCs/>
                <w:kern w:val="0"/>
                <w:sz w:val="24"/>
                <w:szCs w:val="24"/>
                <w:lang w:eastAsia="zh-CN"/>
                <w14:ligatures w14:val="none"/>
              </w:rPr>
            </w:pPr>
            <w:r>
              <w:rPr>
                <w:rFonts w:ascii="Times New Roman" w:eastAsia="Times New Roman" w:hAnsi="Times New Roman" w:cs="Times New Roman"/>
                <w:b/>
                <w:bCs/>
                <w:kern w:val="0"/>
                <w:sz w:val="24"/>
                <w:szCs w:val="24"/>
                <w:lang w:eastAsia="zh-CN"/>
                <w14:ligatures w14:val="none"/>
              </w:rPr>
              <w:t>%</w:t>
            </w:r>
          </w:p>
        </w:tc>
      </w:tr>
      <w:tr w:rsidR="009246BF" w14:paraId="4AD83DF5" w14:textId="77777777">
        <w:trPr>
          <w:trHeight w:val="312"/>
          <w:tblCellSpacing w:w="15" w:type="dxa"/>
        </w:trPr>
        <w:tc>
          <w:tcPr>
            <w:tcW w:w="0" w:type="auto"/>
            <w:vAlign w:val="center"/>
          </w:tcPr>
          <w:p w14:paraId="4AD83DF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Высшее</w:t>
            </w:r>
          </w:p>
        </w:tc>
        <w:tc>
          <w:tcPr>
            <w:tcW w:w="0" w:type="auto"/>
            <w:vAlign w:val="center"/>
          </w:tcPr>
          <w:p w14:paraId="4AD83DF1"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4</w:t>
            </w:r>
          </w:p>
        </w:tc>
        <w:tc>
          <w:tcPr>
            <w:tcW w:w="0" w:type="auto"/>
            <w:vAlign w:val="center"/>
          </w:tcPr>
          <w:p w14:paraId="4AD83DF2"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w:t>
            </w:r>
          </w:p>
        </w:tc>
        <w:tc>
          <w:tcPr>
            <w:tcW w:w="0" w:type="auto"/>
            <w:vAlign w:val="center"/>
          </w:tcPr>
          <w:p w14:paraId="4AD83DF3"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5</w:t>
            </w:r>
          </w:p>
        </w:tc>
        <w:tc>
          <w:tcPr>
            <w:tcW w:w="0" w:type="auto"/>
            <w:vAlign w:val="center"/>
          </w:tcPr>
          <w:p w14:paraId="4AD83DF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33</w:t>
            </w:r>
          </w:p>
        </w:tc>
      </w:tr>
      <w:tr w:rsidR="009246BF" w14:paraId="4AD83DFB" w14:textId="77777777">
        <w:trPr>
          <w:trHeight w:val="326"/>
          <w:tblCellSpacing w:w="15" w:type="dxa"/>
        </w:trPr>
        <w:tc>
          <w:tcPr>
            <w:tcW w:w="0" w:type="auto"/>
            <w:vAlign w:val="center"/>
          </w:tcPr>
          <w:p w14:paraId="4AD83DF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Среднее профессиональное</w:t>
            </w:r>
          </w:p>
        </w:tc>
        <w:tc>
          <w:tcPr>
            <w:tcW w:w="0" w:type="auto"/>
            <w:vAlign w:val="center"/>
          </w:tcPr>
          <w:p w14:paraId="4AD83DF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7</w:t>
            </w:r>
          </w:p>
        </w:tc>
        <w:tc>
          <w:tcPr>
            <w:tcW w:w="0" w:type="auto"/>
            <w:vAlign w:val="center"/>
          </w:tcPr>
          <w:p w14:paraId="4AD83DF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w:t>
            </w:r>
          </w:p>
        </w:tc>
        <w:tc>
          <w:tcPr>
            <w:tcW w:w="0" w:type="auto"/>
            <w:vAlign w:val="center"/>
          </w:tcPr>
          <w:p w14:paraId="4AD83DF9"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8</w:t>
            </w:r>
          </w:p>
        </w:tc>
        <w:tc>
          <w:tcPr>
            <w:tcW w:w="0" w:type="auto"/>
            <w:vAlign w:val="center"/>
          </w:tcPr>
          <w:p w14:paraId="4AD83DFA"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53</w:t>
            </w:r>
          </w:p>
        </w:tc>
      </w:tr>
      <w:tr w:rsidR="009246BF" w14:paraId="4AD83E01" w14:textId="77777777">
        <w:trPr>
          <w:trHeight w:val="326"/>
          <w:tblCellSpacing w:w="15" w:type="dxa"/>
        </w:trPr>
        <w:tc>
          <w:tcPr>
            <w:tcW w:w="0" w:type="auto"/>
            <w:vAlign w:val="center"/>
          </w:tcPr>
          <w:p w14:paraId="4AD83DFC"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Среднее</w:t>
            </w:r>
          </w:p>
        </w:tc>
        <w:tc>
          <w:tcPr>
            <w:tcW w:w="0" w:type="auto"/>
            <w:vAlign w:val="center"/>
          </w:tcPr>
          <w:p w14:paraId="4AD83DFD"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2</w:t>
            </w:r>
          </w:p>
        </w:tc>
        <w:tc>
          <w:tcPr>
            <w:tcW w:w="0" w:type="auto"/>
            <w:vAlign w:val="center"/>
          </w:tcPr>
          <w:p w14:paraId="4AD83DFE"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0</w:t>
            </w:r>
          </w:p>
        </w:tc>
        <w:tc>
          <w:tcPr>
            <w:tcW w:w="0" w:type="auto"/>
            <w:vAlign w:val="center"/>
          </w:tcPr>
          <w:p w14:paraId="4AD83DF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2</w:t>
            </w:r>
          </w:p>
        </w:tc>
        <w:tc>
          <w:tcPr>
            <w:tcW w:w="0" w:type="auto"/>
            <w:vAlign w:val="center"/>
          </w:tcPr>
          <w:p w14:paraId="4AD83E0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13</w:t>
            </w:r>
          </w:p>
        </w:tc>
      </w:tr>
      <w:tr w:rsidR="009246BF" w14:paraId="4AD83E07" w14:textId="77777777">
        <w:trPr>
          <w:trHeight w:val="312"/>
          <w:tblCellSpacing w:w="15" w:type="dxa"/>
        </w:trPr>
        <w:tc>
          <w:tcPr>
            <w:tcW w:w="0" w:type="auto"/>
            <w:vAlign w:val="center"/>
          </w:tcPr>
          <w:p w14:paraId="4AD83E02"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val="ru-RU" w:eastAsia="zh-CN"/>
                <w14:ligatures w14:val="none"/>
              </w:rPr>
              <w:t>Итого</w:t>
            </w:r>
          </w:p>
        </w:tc>
        <w:tc>
          <w:tcPr>
            <w:tcW w:w="0" w:type="auto"/>
            <w:vAlign w:val="center"/>
          </w:tcPr>
          <w:p w14:paraId="4AD83E03"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13</w:t>
            </w:r>
          </w:p>
        </w:tc>
        <w:tc>
          <w:tcPr>
            <w:tcW w:w="0" w:type="auto"/>
            <w:vAlign w:val="center"/>
          </w:tcPr>
          <w:p w14:paraId="4AD83E0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2</w:t>
            </w:r>
          </w:p>
        </w:tc>
        <w:tc>
          <w:tcPr>
            <w:tcW w:w="0" w:type="auto"/>
            <w:vAlign w:val="center"/>
          </w:tcPr>
          <w:p w14:paraId="4AD83E05"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15</w:t>
            </w:r>
          </w:p>
        </w:tc>
        <w:tc>
          <w:tcPr>
            <w:tcW w:w="0" w:type="auto"/>
            <w:vAlign w:val="center"/>
          </w:tcPr>
          <w:p w14:paraId="4AD83E0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100</w:t>
            </w:r>
          </w:p>
        </w:tc>
      </w:tr>
    </w:tbl>
    <w:p w14:paraId="4AD83E08" w14:textId="77777777" w:rsidR="009246BF" w:rsidRDefault="009246BF">
      <w:pPr>
        <w:jc w:val="both"/>
        <w:rPr>
          <w:rFonts w:ascii="Times New Roman" w:hAnsi="Times New Roman" w:cs="Times New Roman"/>
          <w:b/>
          <w:bCs/>
          <w:sz w:val="24"/>
          <w:szCs w:val="24"/>
        </w:rPr>
      </w:pPr>
    </w:p>
    <w:p w14:paraId="4AD83E09" w14:textId="47296C0B" w:rsidR="009246BF" w:rsidRPr="00C2126C" w:rsidRDefault="007B05BF">
      <w:pPr>
        <w:spacing w:before="100" w:beforeAutospacing="1" w:after="100" w:afterAutospacing="1" w:line="240" w:lineRule="auto"/>
        <w:rPr>
          <w:rFonts w:ascii="Times New Roman" w:eastAsia="Times New Roman" w:hAnsi="Times New Roman" w:cs="Times New Roman"/>
          <w:b/>
          <w:bCs/>
          <w:kern w:val="0"/>
          <w:sz w:val="24"/>
          <w:szCs w:val="24"/>
          <w:lang w:val="ru-RU" w:eastAsia="zh-CN"/>
          <w14:ligatures w14:val="none"/>
        </w:rPr>
      </w:pPr>
      <w:r w:rsidRPr="00C2126C">
        <w:rPr>
          <w:rFonts w:ascii="Times New Roman" w:eastAsia="Times New Roman" w:hAnsi="Times New Roman" w:cs="Times New Roman"/>
          <w:b/>
          <w:bCs/>
          <w:kern w:val="0"/>
          <w:sz w:val="24"/>
          <w:szCs w:val="24"/>
          <w:lang w:val="ru-RU" w:eastAsia="zh-CN"/>
          <w14:ligatures w14:val="none"/>
        </w:rPr>
        <w:t xml:space="preserve">Таблица </w:t>
      </w:r>
      <w:r w:rsidR="00AE012D">
        <w:rPr>
          <w:rFonts w:ascii="Times New Roman" w:eastAsia="Times New Roman" w:hAnsi="Times New Roman" w:cs="Times New Roman"/>
          <w:b/>
          <w:bCs/>
          <w:kern w:val="0"/>
          <w:sz w:val="24"/>
          <w:szCs w:val="24"/>
          <w:lang w:val="ru-RU" w:eastAsia="zh-CN"/>
          <w14:ligatures w14:val="none"/>
        </w:rPr>
        <w:t>4</w:t>
      </w:r>
      <w:r w:rsidRPr="00C2126C">
        <w:rPr>
          <w:rFonts w:ascii="Times New Roman" w:eastAsia="Times New Roman" w:hAnsi="Times New Roman" w:cs="Times New Roman"/>
          <w:b/>
          <w:bCs/>
          <w:kern w:val="0"/>
          <w:sz w:val="24"/>
          <w:szCs w:val="24"/>
          <w:lang w:val="ru-RU" w:eastAsia="zh-CN"/>
          <w14:ligatures w14:val="none"/>
        </w:rPr>
        <w:t>. Ежемесячный доход обследованных домохозяйств (Улытау)</w:t>
      </w:r>
    </w:p>
    <w:tbl>
      <w:tblPr>
        <w:tblW w:w="741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13"/>
        <w:gridCol w:w="3554"/>
        <w:gridCol w:w="547"/>
      </w:tblGrid>
      <w:tr w:rsidR="009246BF" w14:paraId="4AD83E0D" w14:textId="77777777">
        <w:trPr>
          <w:trHeight w:val="290"/>
          <w:tblHeader/>
          <w:tblCellSpacing w:w="15" w:type="dxa"/>
        </w:trPr>
        <w:tc>
          <w:tcPr>
            <w:tcW w:w="0" w:type="auto"/>
            <w:vAlign w:val="center"/>
          </w:tcPr>
          <w:p w14:paraId="4AD83E0A"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Диапазон дохода (тенге)</w:t>
            </w:r>
          </w:p>
        </w:tc>
        <w:tc>
          <w:tcPr>
            <w:tcW w:w="0" w:type="auto"/>
            <w:vAlign w:val="center"/>
          </w:tcPr>
          <w:p w14:paraId="4AD83E0B" w14:textId="77777777" w:rsidR="009246BF" w:rsidRDefault="007B05BF">
            <w:pPr>
              <w:spacing w:after="0" w:line="240" w:lineRule="auto"/>
              <w:jc w:val="both"/>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Количество домохозяйств</w:t>
            </w:r>
          </w:p>
        </w:tc>
        <w:tc>
          <w:tcPr>
            <w:tcW w:w="0" w:type="auto"/>
            <w:vAlign w:val="center"/>
          </w:tcPr>
          <w:p w14:paraId="4AD83E0C" w14:textId="77777777" w:rsidR="009246BF" w:rsidRDefault="007B05BF">
            <w:pPr>
              <w:spacing w:after="0" w:line="240" w:lineRule="auto"/>
              <w:jc w:val="center"/>
              <w:rPr>
                <w:rFonts w:ascii="Times New Roman" w:eastAsia="Times New Roman" w:hAnsi="Times New Roman" w:cs="Times New Roman"/>
                <w:b/>
                <w:bCs/>
                <w:kern w:val="0"/>
                <w:sz w:val="24"/>
                <w:szCs w:val="24"/>
                <w:lang w:eastAsia="zh-CN"/>
                <w14:ligatures w14:val="none"/>
              </w:rPr>
            </w:pPr>
            <w:r>
              <w:rPr>
                <w:rFonts w:ascii="Times New Roman" w:eastAsia="Times New Roman" w:hAnsi="Times New Roman" w:cs="Times New Roman"/>
                <w:b/>
                <w:bCs/>
                <w:kern w:val="0"/>
                <w:sz w:val="24"/>
                <w:szCs w:val="24"/>
                <w:lang w:eastAsia="zh-CN"/>
                <w14:ligatures w14:val="none"/>
              </w:rPr>
              <w:t>%</w:t>
            </w:r>
          </w:p>
        </w:tc>
      </w:tr>
      <w:tr w:rsidR="009246BF" w14:paraId="4AD83E11" w14:textId="77777777">
        <w:trPr>
          <w:trHeight w:val="278"/>
          <w:tblCellSpacing w:w="15" w:type="dxa"/>
        </w:trPr>
        <w:tc>
          <w:tcPr>
            <w:tcW w:w="0" w:type="auto"/>
            <w:vAlign w:val="center"/>
          </w:tcPr>
          <w:p w14:paraId="4AD83E0E"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 85,000</w:t>
            </w:r>
          </w:p>
        </w:tc>
        <w:tc>
          <w:tcPr>
            <w:tcW w:w="0" w:type="auto"/>
            <w:vAlign w:val="center"/>
          </w:tcPr>
          <w:p w14:paraId="4AD83E0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0</w:t>
            </w:r>
          </w:p>
        </w:tc>
        <w:tc>
          <w:tcPr>
            <w:tcW w:w="0" w:type="auto"/>
            <w:vAlign w:val="center"/>
          </w:tcPr>
          <w:p w14:paraId="4AD83E1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0</w:t>
            </w:r>
          </w:p>
        </w:tc>
      </w:tr>
      <w:tr w:rsidR="009246BF" w14:paraId="4AD83E15" w14:textId="77777777">
        <w:trPr>
          <w:trHeight w:val="290"/>
          <w:tblCellSpacing w:w="15" w:type="dxa"/>
        </w:trPr>
        <w:tc>
          <w:tcPr>
            <w:tcW w:w="0" w:type="auto"/>
            <w:vAlign w:val="center"/>
          </w:tcPr>
          <w:p w14:paraId="4AD83E12"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85,000 – 150,000</w:t>
            </w:r>
          </w:p>
        </w:tc>
        <w:tc>
          <w:tcPr>
            <w:tcW w:w="0" w:type="auto"/>
            <w:vAlign w:val="center"/>
          </w:tcPr>
          <w:p w14:paraId="4AD83E13"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w:t>
            </w:r>
          </w:p>
        </w:tc>
        <w:tc>
          <w:tcPr>
            <w:tcW w:w="0" w:type="auto"/>
            <w:vAlign w:val="center"/>
          </w:tcPr>
          <w:p w14:paraId="4AD83E1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7</w:t>
            </w:r>
          </w:p>
        </w:tc>
      </w:tr>
      <w:tr w:rsidR="009246BF" w14:paraId="4AD83E19" w14:textId="77777777">
        <w:trPr>
          <w:trHeight w:val="290"/>
          <w:tblCellSpacing w:w="15" w:type="dxa"/>
        </w:trPr>
        <w:tc>
          <w:tcPr>
            <w:tcW w:w="0" w:type="auto"/>
            <w:vAlign w:val="center"/>
          </w:tcPr>
          <w:p w14:paraId="4AD83E1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150,000 – 236,000</w:t>
            </w:r>
          </w:p>
        </w:tc>
        <w:tc>
          <w:tcPr>
            <w:tcW w:w="0" w:type="auto"/>
            <w:vAlign w:val="center"/>
          </w:tcPr>
          <w:p w14:paraId="4AD83E1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w:t>
            </w:r>
          </w:p>
        </w:tc>
        <w:tc>
          <w:tcPr>
            <w:tcW w:w="0" w:type="auto"/>
            <w:vAlign w:val="center"/>
          </w:tcPr>
          <w:p w14:paraId="4AD83E1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7</w:t>
            </w:r>
          </w:p>
        </w:tc>
      </w:tr>
      <w:tr w:rsidR="009246BF" w14:paraId="4AD83E1D" w14:textId="77777777">
        <w:trPr>
          <w:trHeight w:val="278"/>
          <w:tblCellSpacing w:w="15" w:type="dxa"/>
        </w:trPr>
        <w:tc>
          <w:tcPr>
            <w:tcW w:w="0" w:type="auto"/>
            <w:vAlign w:val="center"/>
          </w:tcPr>
          <w:p w14:paraId="4AD83E1A"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236,000 – 350,000</w:t>
            </w:r>
          </w:p>
        </w:tc>
        <w:tc>
          <w:tcPr>
            <w:tcW w:w="0" w:type="auto"/>
            <w:vAlign w:val="center"/>
          </w:tcPr>
          <w:p w14:paraId="4AD83E1B"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w:t>
            </w:r>
          </w:p>
        </w:tc>
        <w:tc>
          <w:tcPr>
            <w:tcW w:w="0" w:type="auto"/>
            <w:vAlign w:val="center"/>
          </w:tcPr>
          <w:p w14:paraId="4AD83E1C"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7</w:t>
            </w:r>
          </w:p>
        </w:tc>
      </w:tr>
      <w:tr w:rsidR="009246BF" w14:paraId="4AD83E21" w14:textId="77777777">
        <w:trPr>
          <w:trHeight w:val="290"/>
          <w:tblCellSpacing w:w="15" w:type="dxa"/>
        </w:trPr>
        <w:tc>
          <w:tcPr>
            <w:tcW w:w="0" w:type="auto"/>
            <w:vAlign w:val="center"/>
          </w:tcPr>
          <w:p w14:paraId="4AD83E1E"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350,000 – 500,000</w:t>
            </w:r>
          </w:p>
        </w:tc>
        <w:tc>
          <w:tcPr>
            <w:tcW w:w="0" w:type="auto"/>
            <w:vAlign w:val="center"/>
          </w:tcPr>
          <w:p w14:paraId="4AD83E1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w:t>
            </w:r>
          </w:p>
        </w:tc>
        <w:tc>
          <w:tcPr>
            <w:tcW w:w="0" w:type="auto"/>
            <w:vAlign w:val="center"/>
          </w:tcPr>
          <w:p w14:paraId="4AD83E2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7</w:t>
            </w:r>
          </w:p>
        </w:tc>
      </w:tr>
      <w:tr w:rsidR="009246BF" w14:paraId="4AD83E25" w14:textId="77777777">
        <w:trPr>
          <w:trHeight w:val="290"/>
          <w:tblCellSpacing w:w="15" w:type="dxa"/>
        </w:trPr>
        <w:tc>
          <w:tcPr>
            <w:tcW w:w="0" w:type="auto"/>
            <w:vAlign w:val="center"/>
          </w:tcPr>
          <w:p w14:paraId="4AD83E22"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 500,000</w:t>
            </w:r>
          </w:p>
        </w:tc>
        <w:tc>
          <w:tcPr>
            <w:tcW w:w="0" w:type="auto"/>
            <w:vAlign w:val="center"/>
          </w:tcPr>
          <w:p w14:paraId="4AD83E23"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11</w:t>
            </w:r>
          </w:p>
        </w:tc>
        <w:tc>
          <w:tcPr>
            <w:tcW w:w="0" w:type="auto"/>
            <w:vAlign w:val="center"/>
          </w:tcPr>
          <w:p w14:paraId="4AD83E2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73</w:t>
            </w:r>
          </w:p>
        </w:tc>
      </w:tr>
      <w:tr w:rsidR="009246BF" w14:paraId="4AD83E29" w14:textId="77777777">
        <w:trPr>
          <w:trHeight w:val="278"/>
          <w:tblCellSpacing w:w="15" w:type="dxa"/>
        </w:trPr>
        <w:tc>
          <w:tcPr>
            <w:tcW w:w="0" w:type="auto"/>
            <w:vAlign w:val="center"/>
          </w:tcPr>
          <w:p w14:paraId="4AD83E26"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val="ru-RU" w:eastAsia="zh-CN"/>
                <w14:ligatures w14:val="none"/>
              </w:rPr>
              <w:t>Итого</w:t>
            </w:r>
          </w:p>
        </w:tc>
        <w:tc>
          <w:tcPr>
            <w:tcW w:w="0" w:type="auto"/>
            <w:vAlign w:val="center"/>
          </w:tcPr>
          <w:p w14:paraId="4AD83E2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15</w:t>
            </w:r>
          </w:p>
        </w:tc>
        <w:tc>
          <w:tcPr>
            <w:tcW w:w="0" w:type="auto"/>
            <w:vAlign w:val="center"/>
          </w:tcPr>
          <w:p w14:paraId="4AD83E2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100</w:t>
            </w:r>
          </w:p>
        </w:tc>
      </w:tr>
    </w:tbl>
    <w:p w14:paraId="4AD83E2A" w14:textId="77777777" w:rsidR="009246BF" w:rsidRDefault="009246BF">
      <w:pPr>
        <w:jc w:val="both"/>
        <w:rPr>
          <w:rFonts w:ascii="Times New Roman" w:hAnsi="Times New Roman" w:cs="Times New Roman"/>
          <w:b/>
          <w:bCs/>
          <w:sz w:val="24"/>
          <w:szCs w:val="24"/>
        </w:rPr>
      </w:pPr>
    </w:p>
    <w:p w14:paraId="4AD83E2B" w14:textId="77777777" w:rsidR="009246BF" w:rsidRPr="00C2126C" w:rsidRDefault="007B05BF">
      <w:pPr>
        <w:jc w:val="both"/>
        <w:rPr>
          <w:rFonts w:ascii="Times New Roman" w:hAnsi="Times New Roman" w:cs="Times New Roman"/>
          <w:sz w:val="24"/>
          <w:szCs w:val="24"/>
          <w:lang w:val="ru-RU"/>
        </w:rPr>
      </w:pPr>
      <w:r w:rsidRPr="00C2126C">
        <w:rPr>
          <w:rFonts w:ascii="Times New Roman" w:hAnsi="Times New Roman" w:cs="Times New Roman"/>
          <w:b/>
          <w:bCs/>
          <w:sz w:val="24"/>
          <w:szCs w:val="24"/>
          <w:lang w:val="ru-RU"/>
        </w:rPr>
        <w:t>Заключение.</w:t>
      </w:r>
      <w:r w:rsidRPr="00C2126C">
        <w:rPr>
          <w:rFonts w:ascii="Times New Roman" w:hAnsi="Times New Roman" w:cs="Times New Roman"/>
          <w:sz w:val="24"/>
          <w:szCs w:val="24"/>
          <w:lang w:val="ru-RU"/>
        </w:rPr>
        <w:br/>
        <w:t>Результаты социально-экономического обследования (</w:t>
      </w:r>
      <w:r>
        <w:rPr>
          <w:rFonts w:ascii="Times New Roman" w:hAnsi="Times New Roman" w:cs="Times New Roman"/>
          <w:sz w:val="24"/>
          <w:szCs w:val="24"/>
        </w:rPr>
        <w:t>SES</w:t>
      </w:r>
      <w:r w:rsidRPr="00C2126C">
        <w:rPr>
          <w:rFonts w:ascii="Times New Roman" w:hAnsi="Times New Roman" w:cs="Times New Roman"/>
          <w:sz w:val="24"/>
          <w:szCs w:val="24"/>
          <w:lang w:val="ru-RU"/>
        </w:rPr>
        <w:t xml:space="preserve">) для Улытау показывают, что обследованные домохозяйства относительно крупные (в среднем 4,6 человека), в основном среднего возраста, с равномерным распределением между средним профессиональным и </w:t>
      </w:r>
      <w:r w:rsidRPr="00C2126C">
        <w:rPr>
          <w:rFonts w:ascii="Times New Roman" w:hAnsi="Times New Roman" w:cs="Times New Roman"/>
          <w:sz w:val="24"/>
          <w:szCs w:val="24"/>
          <w:lang w:val="ru-RU"/>
        </w:rPr>
        <w:lastRenderedPageBreak/>
        <w:t>высшим образованием. Уровни дохода сравнительно высокие, при этом большинство домохозяйств сообщают о доходе свыше 500 000 тенге в месяц. Эти результаты указывают на то, что пострадавшие сообщества в Улытау не являются уязвимыми с точки зрения абсолютной бедности; однако они остаются чувствительными к рискам ограничений в землепользовании, нарушениям в период строительства и возможному снижению сельскохозяйственных доходов. Соответственно, меры по смягчению последствий в рамках Плана переселения (</w:t>
      </w:r>
      <w:r>
        <w:rPr>
          <w:rFonts w:ascii="Times New Roman" w:hAnsi="Times New Roman" w:cs="Times New Roman"/>
          <w:sz w:val="24"/>
          <w:szCs w:val="24"/>
        </w:rPr>
        <w:t>RAP</w:t>
      </w:r>
      <w:r w:rsidRPr="00C2126C">
        <w:rPr>
          <w:rFonts w:ascii="Times New Roman" w:hAnsi="Times New Roman" w:cs="Times New Roman"/>
          <w:sz w:val="24"/>
          <w:szCs w:val="24"/>
          <w:lang w:val="ru-RU"/>
        </w:rPr>
        <w:t xml:space="preserve">) должны быть сосредоточены не на поддержке уровня выживания, а на обеспечении своевременной компенсации, сохранении доступа к пастбищам и услугам, а также на реализации эффективных мер по восстановлению средств к существованию в тех случаях, когда доля земельных потерь является значительной (3–5%). </w:t>
      </w:r>
    </w:p>
    <w:p w14:paraId="4AD83E2C" w14:textId="1272D918" w:rsidR="009246BF" w:rsidRPr="00807B27" w:rsidRDefault="007B05BF" w:rsidP="00AE012D">
      <w:pPr>
        <w:pStyle w:val="ad"/>
        <w:numPr>
          <w:ilvl w:val="1"/>
          <w:numId w:val="41"/>
        </w:numPr>
        <w:rPr>
          <w:rFonts w:asciiTheme="majorHAnsi" w:hAnsiTheme="majorHAnsi"/>
          <w:color w:val="2F5496" w:themeColor="accent1" w:themeShade="BF"/>
          <w:spacing w:val="0"/>
          <w:sz w:val="32"/>
          <w:szCs w:val="32"/>
          <w:lang w:val="ru-KZ"/>
        </w:rPr>
      </w:pPr>
      <w:r w:rsidRPr="00807B27">
        <w:rPr>
          <w:rFonts w:asciiTheme="majorHAnsi" w:hAnsiTheme="majorHAnsi"/>
          <w:color w:val="2F5496" w:themeColor="accent1" w:themeShade="BF"/>
          <w:spacing w:val="0"/>
          <w:sz w:val="32"/>
          <w:szCs w:val="32"/>
          <w:lang w:val="ru-KZ"/>
        </w:rPr>
        <w:t>Профиль затронутого населения (Карагандинская область)</w:t>
      </w:r>
    </w:p>
    <w:p w14:paraId="4AD83E2D" w14:textId="1831D7FC" w:rsidR="009246BF" w:rsidRPr="00623473" w:rsidRDefault="007B05BF" w:rsidP="00623473">
      <w:pPr>
        <w:pStyle w:val="4"/>
        <w:numPr>
          <w:ilvl w:val="3"/>
          <w:numId w:val="41"/>
        </w:numPr>
        <w:ind w:left="864" w:hanging="864"/>
        <w:rPr>
          <w:sz w:val="28"/>
          <w:szCs w:val="28"/>
          <w:lang w:val="ru-KZ"/>
        </w:rPr>
      </w:pPr>
      <w:r w:rsidRPr="00623473">
        <w:rPr>
          <w:sz w:val="28"/>
          <w:szCs w:val="28"/>
          <w:lang w:val="ru-KZ"/>
        </w:rPr>
        <w:t>Методология</w:t>
      </w:r>
    </w:p>
    <w:p w14:paraId="4AD83E2E" w14:textId="6FE1DF3F" w:rsidR="009246BF" w:rsidRPr="00C2126C" w:rsidRDefault="007B05BF" w:rsidP="00FF528F">
      <w:pPr>
        <w:pStyle w:val="ac"/>
        <w:jc w:val="both"/>
        <w:rPr>
          <w:lang w:val="ru-RU"/>
        </w:rPr>
      </w:pPr>
      <w:r w:rsidRPr="00C2126C">
        <w:rPr>
          <w:lang w:val="ru-RU"/>
        </w:rPr>
        <w:t xml:space="preserve">Социально-экономический профиль затронутого населения в Карагандинской области подготовлен в соответствии с требованиями Стандарта </w:t>
      </w:r>
      <w:r>
        <w:t>IFC</w:t>
      </w:r>
      <w:r w:rsidRPr="00C2126C">
        <w:rPr>
          <w:lang w:val="ru-RU"/>
        </w:rPr>
        <w:t xml:space="preserve"> № 5 (Принудительное отчуждение земли и переселение). Источниками данных являются: (</w:t>
      </w:r>
      <w:r>
        <w:t>i</w:t>
      </w:r>
      <w:r w:rsidRPr="00C2126C">
        <w:rPr>
          <w:lang w:val="ru-RU"/>
        </w:rPr>
        <w:t>) предварительные кадастровые и резервные данные, предоставленные акиматом; (</w:t>
      </w:r>
      <w:r>
        <w:t>ii</w:t>
      </w:r>
      <w:r w:rsidRPr="00C2126C">
        <w:rPr>
          <w:lang w:val="ru-RU"/>
        </w:rPr>
        <w:t>) полевое социально-экономическое обследование (</w:t>
      </w:r>
      <w:r>
        <w:t>SES</w:t>
      </w:r>
      <w:r w:rsidRPr="00C2126C">
        <w:rPr>
          <w:lang w:val="ru-RU"/>
        </w:rPr>
        <w:t>), проведённое 9 сентября 2025 года в посёлке Акадыр; и (</w:t>
      </w:r>
      <w:r>
        <w:t>iii</w:t>
      </w:r>
      <w:r w:rsidRPr="00C2126C">
        <w:rPr>
          <w:lang w:val="ru-RU"/>
        </w:rPr>
        <w:t>) четыре дополнительных интервью, включённых из предыдущего проекта в близлежащих населённых пунктах (сельские округа Мойынты, Кийкты и Босаға), признанные сопоставимыми по социально-экономической структуре.</w:t>
      </w:r>
    </w:p>
    <w:p w14:paraId="4AD83E2F" w14:textId="41DE8957" w:rsidR="009246BF" w:rsidRPr="00C2126C" w:rsidRDefault="007B05BF" w:rsidP="00FF528F">
      <w:pPr>
        <w:pStyle w:val="ac"/>
        <w:jc w:val="both"/>
        <w:rPr>
          <w:lang w:val="ru-RU"/>
        </w:rPr>
      </w:pPr>
      <w:r w:rsidRPr="00C2126C">
        <w:rPr>
          <w:lang w:val="ru-RU"/>
        </w:rPr>
        <w:t xml:space="preserve">Полевое </w:t>
      </w:r>
      <w:r>
        <w:t>SES</w:t>
      </w:r>
      <w:r w:rsidRPr="00C2126C">
        <w:rPr>
          <w:lang w:val="ru-RU"/>
        </w:rPr>
        <w:t xml:space="preserve"> в Акадыре было ограничено очень низкой явкой: явились только два землепользователя, из которых один отказался участвовать в интервью. В результате был заполнен только один действительный опросник в Акадыре. Для расширения охвата были проведены четыре дополнительных телефонных интервью; однако эти интервью оказались ограниченными, так как респонденты либо неохотно отвечали, либо были заняты сельскохозяйственными работами. В целом выборка </w:t>
      </w:r>
      <w:r>
        <w:t>SES</w:t>
      </w:r>
      <w:r w:rsidRPr="00C2126C">
        <w:rPr>
          <w:lang w:val="ru-RU"/>
        </w:rPr>
        <w:t xml:space="preserve"> по Карагандинской области в данном проекте составляет пять домохозяйств, что не является статистически репрезентативным.</w:t>
      </w:r>
    </w:p>
    <w:p w14:paraId="4AD83E30" w14:textId="77777777" w:rsidR="009246BF" w:rsidRDefault="007B05BF" w:rsidP="00FF528F">
      <w:pPr>
        <w:pStyle w:val="ac"/>
        <w:jc w:val="both"/>
        <w:rPr>
          <w:lang w:val="ru-RU"/>
        </w:rPr>
      </w:pPr>
      <w:r w:rsidRPr="00C2126C">
        <w:rPr>
          <w:lang w:val="ru-RU"/>
        </w:rPr>
        <w:t xml:space="preserve">Причины низкой явки, по-видимому, представляют собой сочетание сезонных факторов (идущие работы по сбору урожая), а также недостаточной информационной работы и мобилизации со стороны местных акиматов для оповещения жителей о проведении </w:t>
      </w:r>
      <w:r>
        <w:t>SES</w:t>
      </w:r>
      <w:r w:rsidRPr="00C2126C">
        <w:rPr>
          <w:lang w:val="ru-RU"/>
        </w:rPr>
        <w:t>.</w:t>
      </w:r>
    </w:p>
    <w:p w14:paraId="751B86BC" w14:textId="77777777" w:rsidR="00623473" w:rsidRPr="00623473" w:rsidRDefault="007B05BF" w:rsidP="00FF528F">
      <w:pPr>
        <w:pStyle w:val="4"/>
        <w:numPr>
          <w:ilvl w:val="3"/>
          <w:numId w:val="41"/>
        </w:numPr>
        <w:ind w:left="864" w:hanging="864"/>
        <w:jc w:val="both"/>
        <w:rPr>
          <w:sz w:val="28"/>
          <w:szCs w:val="28"/>
          <w:lang w:val="ru-KZ"/>
        </w:rPr>
      </w:pPr>
      <w:r w:rsidRPr="00623473">
        <w:rPr>
          <w:lang w:val="ru-KZ"/>
        </w:rPr>
        <w:t>Отсутствие физического переселения</w:t>
      </w:r>
    </w:p>
    <w:p w14:paraId="4AD83E31" w14:textId="64FDBBD3" w:rsidR="009246BF" w:rsidRPr="00C2126C" w:rsidRDefault="007B05BF" w:rsidP="00FF528F">
      <w:pPr>
        <w:pStyle w:val="ac"/>
        <w:jc w:val="both"/>
        <w:rPr>
          <w:lang w:val="ru-RU"/>
        </w:rPr>
      </w:pPr>
      <w:r w:rsidRPr="00C2126C">
        <w:rPr>
          <w:lang w:val="ru-RU"/>
        </w:rPr>
        <w:t>В Карагандинской области не ожидается физического переселения. Проект не приведёт к сносу жилых строений или переселению домохозяйств. Воздействие ограничивается экономическим перемещением через резервирование земель и связанные с этим ограничения на их использование и доступ.</w:t>
      </w:r>
    </w:p>
    <w:p w14:paraId="6D6F3F44" w14:textId="67EF4A9B" w:rsidR="00623473" w:rsidRPr="00323ADB" w:rsidRDefault="007B05BF" w:rsidP="00FF528F">
      <w:pPr>
        <w:pStyle w:val="4"/>
        <w:numPr>
          <w:ilvl w:val="3"/>
          <w:numId w:val="41"/>
        </w:numPr>
        <w:ind w:left="864" w:hanging="864"/>
        <w:jc w:val="both"/>
        <w:rPr>
          <w:lang w:val="ru-KZ"/>
        </w:rPr>
      </w:pPr>
      <w:r w:rsidRPr="00323ADB">
        <w:rPr>
          <w:lang w:val="ru-KZ"/>
        </w:rPr>
        <w:t>Экономическое перемещение и риски</w:t>
      </w:r>
    </w:p>
    <w:p w14:paraId="4AD83E32" w14:textId="76567263" w:rsidR="009246BF" w:rsidRPr="00C2126C" w:rsidRDefault="007B05BF" w:rsidP="00FF528F">
      <w:pPr>
        <w:pStyle w:val="ac"/>
        <w:jc w:val="both"/>
        <w:rPr>
          <w:lang w:val="ru-RU"/>
        </w:rPr>
      </w:pPr>
      <w:r w:rsidRPr="00C2126C">
        <w:rPr>
          <w:lang w:val="ru-RU"/>
        </w:rPr>
        <w:t xml:space="preserve">Как и в Улытау, основными рисками являются частичная потеря пастбищ и сельхозугодий, временные ограничения в период строительства и снижение доступности маршрутов выпаса. Один участок с высоким уровнем воздействия (кадастровый № 09-107-073-153) ожидает потерю 8,5%, что потребует индивидуальных мер по восстановлению средств к </w:t>
      </w:r>
      <w:r w:rsidRPr="00C2126C">
        <w:rPr>
          <w:lang w:val="ru-RU"/>
        </w:rPr>
        <w:lastRenderedPageBreak/>
        <w:t>существованию. Для большинства землепользователей пропорциональные потери остаются незначительными (&lt;3%), хотя строительные работы могут повлиять на сезонные схемы выпаса скота.</w:t>
      </w:r>
    </w:p>
    <w:p w14:paraId="4AD83E33" w14:textId="4505C6F9" w:rsidR="009246BF" w:rsidRPr="00623473" w:rsidRDefault="007B05BF" w:rsidP="00FF528F">
      <w:pPr>
        <w:pStyle w:val="ad"/>
        <w:numPr>
          <w:ilvl w:val="3"/>
          <w:numId w:val="41"/>
        </w:numPr>
        <w:jc w:val="both"/>
        <w:rPr>
          <w:rFonts w:cs="Times New Roman"/>
          <w:i/>
          <w:iCs/>
          <w:color w:val="2F5496" w:themeColor="accent1" w:themeShade="BF"/>
          <w:spacing w:val="0"/>
          <w:sz w:val="22"/>
          <w:szCs w:val="22"/>
          <w:lang w:val="ru-KZ"/>
        </w:rPr>
      </w:pPr>
      <w:r w:rsidRPr="00623473">
        <w:rPr>
          <w:rFonts w:cs="Times New Roman"/>
          <w:i/>
          <w:iCs/>
          <w:color w:val="2F5496" w:themeColor="accent1" w:themeShade="BF"/>
          <w:spacing w:val="0"/>
          <w:sz w:val="22"/>
          <w:szCs w:val="22"/>
          <w:lang w:val="ru-KZ"/>
        </w:rPr>
        <w:t>Социально-экономические результаты обследования</w:t>
      </w:r>
    </w:p>
    <w:p w14:paraId="4AD83E34" w14:textId="488171F5" w:rsidR="009246BF" w:rsidRPr="00C2126C" w:rsidRDefault="007B05BF" w:rsidP="00FF528F">
      <w:pPr>
        <w:pStyle w:val="ac"/>
        <w:jc w:val="both"/>
        <w:rPr>
          <w:lang w:val="ru-RU"/>
        </w:rPr>
      </w:pPr>
      <w:r w:rsidRPr="00C2126C">
        <w:rPr>
          <w:lang w:val="ru-RU"/>
        </w:rPr>
        <w:t>Выборка социально-экономического обследования (СЭО) по Карагандинской области ограничена (всего 5 домохозяйств: 1 в Ак</w:t>
      </w:r>
      <w:r>
        <w:rPr>
          <w:lang w:val="ru-RU"/>
        </w:rPr>
        <w:t>адыр</w:t>
      </w:r>
      <w:r w:rsidRPr="00C2126C">
        <w:rPr>
          <w:lang w:val="ru-RU"/>
        </w:rPr>
        <w:t>, 2 в Мойынты, 1 в Киікті, 1 в Босаға), поэтому полученные результаты следует рассматривать как предварительные:</w:t>
      </w:r>
    </w:p>
    <w:p w14:paraId="4AD83E35" w14:textId="77777777" w:rsidR="009246BF" w:rsidRPr="00C2126C" w:rsidRDefault="007B05BF" w:rsidP="00FF528F">
      <w:pPr>
        <w:pStyle w:val="ac"/>
        <w:jc w:val="both"/>
        <w:rPr>
          <w:lang w:val="ru-RU"/>
        </w:rPr>
      </w:pPr>
      <w:r>
        <w:rPr>
          <w:rStyle w:val="a5"/>
          <w:lang w:val="ru-RU"/>
        </w:rPr>
        <w:t xml:space="preserve">- </w:t>
      </w:r>
      <w:r w:rsidRPr="00C2126C">
        <w:rPr>
          <w:rStyle w:val="a5"/>
          <w:lang w:val="ru-RU"/>
        </w:rPr>
        <w:t>Размер домохозяйства:</w:t>
      </w:r>
      <w:r w:rsidRPr="00C2126C">
        <w:rPr>
          <w:lang w:val="ru-RU"/>
        </w:rPr>
        <w:t xml:space="preserve"> средний показатель составил 4,8 человека; 60% домохозяйств включают 4–6 членов, 20% — 3 и менее, и 20% — 7 и более.</w:t>
      </w:r>
    </w:p>
    <w:p w14:paraId="4AD83E36" w14:textId="77777777" w:rsidR="009246BF" w:rsidRPr="00C2126C" w:rsidRDefault="007B05BF" w:rsidP="00FF528F">
      <w:pPr>
        <w:pStyle w:val="ac"/>
        <w:jc w:val="both"/>
        <w:rPr>
          <w:lang w:val="ru-RU"/>
        </w:rPr>
      </w:pPr>
      <w:r>
        <w:rPr>
          <w:rStyle w:val="a5"/>
          <w:lang w:val="ru-RU"/>
        </w:rPr>
        <w:t xml:space="preserve">- </w:t>
      </w:r>
      <w:r w:rsidRPr="00C2126C">
        <w:rPr>
          <w:rStyle w:val="a5"/>
          <w:lang w:val="ru-RU"/>
        </w:rPr>
        <w:t>Возрастной профиль:</w:t>
      </w:r>
      <w:r w:rsidRPr="00C2126C">
        <w:rPr>
          <w:lang w:val="ru-RU"/>
        </w:rPr>
        <w:t xml:space="preserve"> средний возраст глав домохозяйств — 52 года; двое относятся к возрастной группе 40–49 лет, двое — 50–59 лет, один — старше 60 лет.</w:t>
      </w:r>
    </w:p>
    <w:p w14:paraId="4AD83E37" w14:textId="77777777" w:rsidR="009246BF" w:rsidRPr="00C2126C" w:rsidRDefault="007B05BF" w:rsidP="00FF528F">
      <w:pPr>
        <w:pStyle w:val="ac"/>
        <w:jc w:val="both"/>
        <w:rPr>
          <w:lang w:val="ru-RU"/>
        </w:rPr>
      </w:pPr>
      <w:r>
        <w:rPr>
          <w:rStyle w:val="a5"/>
          <w:lang w:val="ru-RU"/>
        </w:rPr>
        <w:t xml:space="preserve">- </w:t>
      </w:r>
      <w:r w:rsidRPr="00C2126C">
        <w:rPr>
          <w:rStyle w:val="a5"/>
          <w:lang w:val="ru-RU"/>
        </w:rPr>
        <w:t>Образование:</w:t>
      </w:r>
      <w:r w:rsidRPr="00C2126C">
        <w:rPr>
          <w:lang w:val="ru-RU"/>
        </w:rPr>
        <w:t xml:space="preserve"> 2 главы домохозяйств (40%) имеют высшее образование, 2 (40%) — среднее профессиональное, 1 (20%) — среднее.</w:t>
      </w:r>
    </w:p>
    <w:p w14:paraId="4AD83E38" w14:textId="77777777" w:rsidR="009246BF" w:rsidRPr="00C2126C" w:rsidRDefault="007B05BF" w:rsidP="00FF528F">
      <w:pPr>
        <w:pStyle w:val="ac"/>
        <w:jc w:val="both"/>
        <w:rPr>
          <w:lang w:val="ru-RU"/>
        </w:rPr>
      </w:pPr>
      <w:r>
        <w:rPr>
          <w:rStyle w:val="a5"/>
          <w:lang w:val="ru-RU"/>
        </w:rPr>
        <w:t xml:space="preserve">- </w:t>
      </w:r>
      <w:r w:rsidRPr="00C2126C">
        <w:rPr>
          <w:rStyle w:val="a5"/>
          <w:lang w:val="ru-RU"/>
        </w:rPr>
        <w:t>Доход:</w:t>
      </w:r>
      <w:r w:rsidRPr="00C2126C">
        <w:rPr>
          <w:lang w:val="ru-RU"/>
        </w:rPr>
        <w:t xml:space="preserve"> основным источником средств к существованию являются животноводство и сельское хозяйство. Три домохозяйства (60%) сообщили о доходе в пределах 236 000–350 000 тенге, два домохозяйства (40%) — свыше 500 000 тенге. Домохозяйств с доходом ниже 150 000 тенге не выявлено.</w:t>
      </w:r>
    </w:p>
    <w:p w14:paraId="4AD83E39" w14:textId="77777777" w:rsidR="009246BF" w:rsidRPr="00C2126C" w:rsidRDefault="007B05BF" w:rsidP="00FF528F">
      <w:pPr>
        <w:pStyle w:val="ac"/>
        <w:jc w:val="both"/>
        <w:rPr>
          <w:lang w:val="ru-RU"/>
        </w:rPr>
      </w:pPr>
      <w:r>
        <w:rPr>
          <w:rStyle w:val="a5"/>
          <w:lang w:val="ru-RU"/>
        </w:rPr>
        <w:t xml:space="preserve">- </w:t>
      </w:r>
      <w:r w:rsidRPr="00C2126C">
        <w:rPr>
          <w:rStyle w:val="a5"/>
          <w:lang w:val="ru-RU"/>
        </w:rPr>
        <w:t>Этнический состав:</w:t>
      </w:r>
      <w:r w:rsidRPr="00C2126C">
        <w:rPr>
          <w:lang w:val="ru-RU"/>
        </w:rPr>
        <w:t xml:space="preserve"> все обследованные домохозяйства являются казахскими. Национальных меньшинств или уязвимых этнических категорий (как определено </w:t>
      </w:r>
      <w:r>
        <w:t>IFC</w:t>
      </w:r>
      <w:r w:rsidRPr="00C2126C">
        <w:rPr>
          <w:lang w:val="ru-RU"/>
        </w:rPr>
        <w:t xml:space="preserve"> </w:t>
      </w:r>
      <w:r>
        <w:t>PS</w:t>
      </w:r>
      <w:r w:rsidRPr="00C2126C">
        <w:rPr>
          <w:lang w:val="ru-RU"/>
        </w:rPr>
        <w:t>7) не выявлено.</w:t>
      </w:r>
    </w:p>
    <w:p w14:paraId="4AD83E3A" w14:textId="1DE4E60B" w:rsidR="009246BF" w:rsidRPr="00C2126C" w:rsidRDefault="007B05BF">
      <w:pPr>
        <w:pStyle w:val="ac"/>
        <w:rPr>
          <w:b/>
          <w:bCs/>
          <w:lang w:val="ru-RU"/>
        </w:rPr>
      </w:pPr>
      <w:r w:rsidRPr="00C2126C">
        <w:rPr>
          <w:b/>
          <w:bCs/>
          <w:lang w:val="ru-RU"/>
        </w:rPr>
        <w:t xml:space="preserve">Таблица </w:t>
      </w:r>
      <w:r w:rsidR="00323ADB">
        <w:rPr>
          <w:b/>
          <w:bCs/>
          <w:lang w:val="ru-RU"/>
        </w:rPr>
        <w:t>5</w:t>
      </w:r>
      <w:r w:rsidRPr="00C2126C">
        <w:rPr>
          <w:b/>
          <w:bCs/>
          <w:lang w:val="ru-RU"/>
        </w:rPr>
        <w:t>. Размер домохозяйств, охваченных опросом (Карагандинская область)</w:t>
      </w:r>
    </w:p>
    <w:tbl>
      <w:tblPr>
        <w:tblW w:w="774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72"/>
        <w:gridCol w:w="2143"/>
        <w:gridCol w:w="1633"/>
      </w:tblGrid>
      <w:tr w:rsidR="009246BF" w14:paraId="4AD83E3E" w14:textId="77777777">
        <w:trPr>
          <w:trHeight w:val="371"/>
          <w:tblHeader/>
          <w:tblCellSpacing w:w="15" w:type="dxa"/>
        </w:trPr>
        <w:tc>
          <w:tcPr>
            <w:tcW w:w="0" w:type="auto"/>
            <w:vAlign w:val="center"/>
          </w:tcPr>
          <w:p w14:paraId="4AD83E3B" w14:textId="77777777" w:rsidR="009246BF" w:rsidRDefault="007B05B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Размер домохозяйства</w:t>
            </w:r>
          </w:p>
        </w:tc>
        <w:tc>
          <w:tcPr>
            <w:tcW w:w="0" w:type="auto"/>
            <w:vAlign w:val="center"/>
          </w:tcPr>
          <w:p w14:paraId="4AD83E3C" w14:textId="77777777" w:rsidR="009246BF" w:rsidRDefault="007B05B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Количество</w:t>
            </w:r>
          </w:p>
        </w:tc>
        <w:tc>
          <w:tcPr>
            <w:tcW w:w="0" w:type="auto"/>
            <w:vAlign w:val="center"/>
          </w:tcPr>
          <w:p w14:paraId="4AD83E3D" w14:textId="77777777" w:rsidR="009246BF" w:rsidRDefault="007B05B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Процент</w:t>
            </w:r>
          </w:p>
        </w:tc>
      </w:tr>
      <w:tr w:rsidR="009246BF" w14:paraId="4AD83E42" w14:textId="77777777">
        <w:trPr>
          <w:trHeight w:val="371"/>
          <w:tblCellSpacing w:w="15" w:type="dxa"/>
        </w:trPr>
        <w:tc>
          <w:tcPr>
            <w:tcW w:w="0" w:type="auto"/>
            <w:vAlign w:val="center"/>
          </w:tcPr>
          <w:p w14:paraId="4AD83E3F" w14:textId="77777777"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rPr>
              <w:t xml:space="preserve">3 </w:t>
            </w:r>
            <w:r>
              <w:rPr>
                <w:rFonts w:ascii="Times New Roman" w:hAnsi="Times New Roman" w:cs="Times New Roman"/>
                <w:sz w:val="24"/>
                <w:szCs w:val="24"/>
                <w:lang w:val="ru-RU"/>
              </w:rPr>
              <w:t>и менее</w:t>
            </w:r>
          </w:p>
        </w:tc>
        <w:tc>
          <w:tcPr>
            <w:tcW w:w="0" w:type="auto"/>
            <w:vAlign w:val="center"/>
          </w:tcPr>
          <w:p w14:paraId="4AD83E40"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14:paraId="4AD83E41"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20</w:t>
            </w:r>
          </w:p>
        </w:tc>
      </w:tr>
      <w:tr w:rsidR="009246BF" w14:paraId="4AD83E46" w14:textId="77777777">
        <w:trPr>
          <w:trHeight w:val="371"/>
          <w:tblCellSpacing w:w="15" w:type="dxa"/>
        </w:trPr>
        <w:tc>
          <w:tcPr>
            <w:tcW w:w="0" w:type="auto"/>
            <w:vAlign w:val="center"/>
          </w:tcPr>
          <w:p w14:paraId="4AD83E43"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 – 6</w:t>
            </w:r>
          </w:p>
        </w:tc>
        <w:tc>
          <w:tcPr>
            <w:tcW w:w="0" w:type="auto"/>
            <w:vAlign w:val="center"/>
          </w:tcPr>
          <w:p w14:paraId="4AD83E44"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14:paraId="4AD83E45"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60</w:t>
            </w:r>
          </w:p>
        </w:tc>
      </w:tr>
      <w:tr w:rsidR="009246BF" w14:paraId="4AD83E4A" w14:textId="77777777">
        <w:trPr>
          <w:trHeight w:val="361"/>
          <w:tblCellSpacing w:w="15" w:type="dxa"/>
        </w:trPr>
        <w:tc>
          <w:tcPr>
            <w:tcW w:w="0" w:type="auto"/>
            <w:vAlign w:val="center"/>
          </w:tcPr>
          <w:p w14:paraId="4AD83E47" w14:textId="77777777"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rPr>
              <w:t xml:space="preserve">7 </w:t>
            </w:r>
            <w:r>
              <w:rPr>
                <w:rFonts w:ascii="Times New Roman" w:hAnsi="Times New Roman" w:cs="Times New Roman"/>
                <w:sz w:val="24"/>
                <w:szCs w:val="24"/>
                <w:lang w:val="ru-RU"/>
              </w:rPr>
              <w:t>и более</w:t>
            </w:r>
          </w:p>
        </w:tc>
        <w:tc>
          <w:tcPr>
            <w:tcW w:w="0" w:type="auto"/>
            <w:vAlign w:val="center"/>
          </w:tcPr>
          <w:p w14:paraId="4AD83E48"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14:paraId="4AD83E49"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20</w:t>
            </w:r>
          </w:p>
        </w:tc>
      </w:tr>
      <w:tr w:rsidR="009246BF" w14:paraId="4AD83E4E" w14:textId="77777777">
        <w:trPr>
          <w:trHeight w:val="371"/>
          <w:tblCellSpacing w:w="15" w:type="dxa"/>
        </w:trPr>
        <w:tc>
          <w:tcPr>
            <w:tcW w:w="0" w:type="auto"/>
            <w:vAlign w:val="center"/>
          </w:tcPr>
          <w:p w14:paraId="4AD83E4B" w14:textId="77777777"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lang w:val="ru-RU"/>
              </w:rPr>
              <w:t>Итого</w:t>
            </w:r>
          </w:p>
        </w:tc>
        <w:tc>
          <w:tcPr>
            <w:tcW w:w="0" w:type="auto"/>
            <w:vAlign w:val="center"/>
          </w:tcPr>
          <w:p w14:paraId="4AD83E4C"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5</w:t>
            </w:r>
          </w:p>
        </w:tc>
        <w:tc>
          <w:tcPr>
            <w:tcW w:w="0" w:type="auto"/>
            <w:vAlign w:val="center"/>
          </w:tcPr>
          <w:p w14:paraId="4AD83E4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100</w:t>
            </w:r>
          </w:p>
        </w:tc>
      </w:tr>
    </w:tbl>
    <w:p w14:paraId="4AD83E4F" w14:textId="77777777" w:rsidR="009246BF" w:rsidRDefault="009246BF">
      <w:pPr>
        <w:jc w:val="both"/>
        <w:rPr>
          <w:rFonts w:ascii="Times New Roman" w:hAnsi="Times New Roman" w:cs="Times New Roman"/>
          <w:b/>
          <w:bCs/>
          <w:sz w:val="24"/>
          <w:szCs w:val="24"/>
        </w:rPr>
      </w:pPr>
    </w:p>
    <w:p w14:paraId="4AD83E50" w14:textId="20E9A071" w:rsidR="009246BF" w:rsidRPr="00C2126C" w:rsidRDefault="007B05BF">
      <w:pPr>
        <w:jc w:val="both"/>
        <w:rPr>
          <w:rFonts w:ascii="Times New Roman" w:hAnsi="Times New Roman" w:cs="Times New Roman"/>
          <w:b/>
          <w:bCs/>
          <w:sz w:val="24"/>
          <w:szCs w:val="24"/>
          <w:lang w:val="ru-RU"/>
        </w:rPr>
      </w:pPr>
      <w:r w:rsidRPr="00C2126C">
        <w:rPr>
          <w:rFonts w:ascii="Times New Roman" w:hAnsi="Times New Roman" w:cs="Times New Roman"/>
          <w:b/>
          <w:bCs/>
          <w:sz w:val="24"/>
          <w:szCs w:val="24"/>
          <w:lang w:val="ru-RU"/>
        </w:rPr>
        <w:t xml:space="preserve">Таблица </w:t>
      </w:r>
      <w:r w:rsidR="00323ADB">
        <w:rPr>
          <w:rFonts w:ascii="Times New Roman" w:hAnsi="Times New Roman" w:cs="Times New Roman"/>
          <w:b/>
          <w:bCs/>
          <w:sz w:val="24"/>
          <w:szCs w:val="24"/>
          <w:lang w:val="ru-RU"/>
        </w:rPr>
        <w:t>6</w:t>
      </w:r>
      <w:r w:rsidRPr="00C2126C">
        <w:rPr>
          <w:rFonts w:ascii="Times New Roman" w:hAnsi="Times New Roman" w:cs="Times New Roman"/>
          <w:b/>
          <w:bCs/>
          <w:sz w:val="24"/>
          <w:szCs w:val="24"/>
          <w:lang w:val="ru-RU"/>
        </w:rPr>
        <w:t>. Возраст глав домохозяйств, охваченных опросом (Карагандинская область)</w:t>
      </w:r>
    </w:p>
    <w:tbl>
      <w:tblPr>
        <w:tblW w:w="778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345"/>
        <w:gridCol w:w="1480"/>
        <w:gridCol w:w="960"/>
      </w:tblGrid>
      <w:tr w:rsidR="009246BF" w14:paraId="4AD83E54" w14:textId="77777777">
        <w:trPr>
          <w:trHeight w:val="254"/>
          <w:tblHeader/>
          <w:tblCellSpacing w:w="15" w:type="dxa"/>
        </w:trPr>
        <w:tc>
          <w:tcPr>
            <w:tcW w:w="0" w:type="auto"/>
            <w:vAlign w:val="center"/>
          </w:tcPr>
          <w:p w14:paraId="4AD83E51" w14:textId="77777777" w:rsidR="009246BF" w:rsidRDefault="007B05B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Возрастная группа</w:t>
            </w:r>
          </w:p>
        </w:tc>
        <w:tc>
          <w:tcPr>
            <w:tcW w:w="0" w:type="auto"/>
            <w:vAlign w:val="center"/>
          </w:tcPr>
          <w:p w14:paraId="4AD83E52" w14:textId="77777777" w:rsidR="009246BF" w:rsidRDefault="007B05B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Всего</w:t>
            </w:r>
          </w:p>
        </w:tc>
        <w:tc>
          <w:tcPr>
            <w:tcW w:w="0" w:type="auto"/>
            <w:vAlign w:val="center"/>
          </w:tcPr>
          <w:p w14:paraId="4AD83E53"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w:t>
            </w:r>
          </w:p>
        </w:tc>
      </w:tr>
      <w:tr w:rsidR="009246BF" w14:paraId="4AD83E58" w14:textId="77777777">
        <w:trPr>
          <w:trHeight w:val="254"/>
          <w:tblCellSpacing w:w="15" w:type="dxa"/>
        </w:trPr>
        <w:tc>
          <w:tcPr>
            <w:tcW w:w="0" w:type="auto"/>
            <w:vAlign w:val="center"/>
          </w:tcPr>
          <w:p w14:paraId="4AD83E55"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30 – 39</w:t>
            </w:r>
          </w:p>
        </w:tc>
        <w:tc>
          <w:tcPr>
            <w:tcW w:w="0" w:type="auto"/>
            <w:vAlign w:val="center"/>
          </w:tcPr>
          <w:p w14:paraId="4AD83E56"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c>
          <w:tcPr>
            <w:tcW w:w="0" w:type="auto"/>
            <w:vAlign w:val="center"/>
          </w:tcPr>
          <w:p w14:paraId="4AD83E57"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r>
      <w:tr w:rsidR="009246BF" w14:paraId="4AD83E5C" w14:textId="77777777">
        <w:trPr>
          <w:trHeight w:val="254"/>
          <w:tblCellSpacing w:w="15" w:type="dxa"/>
        </w:trPr>
        <w:tc>
          <w:tcPr>
            <w:tcW w:w="0" w:type="auto"/>
            <w:vAlign w:val="center"/>
          </w:tcPr>
          <w:p w14:paraId="4AD83E59"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40 – 49</w:t>
            </w:r>
          </w:p>
        </w:tc>
        <w:tc>
          <w:tcPr>
            <w:tcW w:w="0" w:type="auto"/>
            <w:vAlign w:val="center"/>
          </w:tcPr>
          <w:p w14:paraId="4AD83E5A"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3E5B"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40</w:t>
            </w:r>
          </w:p>
        </w:tc>
      </w:tr>
      <w:tr w:rsidR="009246BF" w14:paraId="4AD83E60" w14:textId="77777777">
        <w:trPr>
          <w:trHeight w:val="247"/>
          <w:tblCellSpacing w:w="15" w:type="dxa"/>
        </w:trPr>
        <w:tc>
          <w:tcPr>
            <w:tcW w:w="0" w:type="auto"/>
            <w:vAlign w:val="center"/>
          </w:tcPr>
          <w:p w14:paraId="4AD83E5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50 – 59</w:t>
            </w:r>
          </w:p>
        </w:tc>
        <w:tc>
          <w:tcPr>
            <w:tcW w:w="0" w:type="auto"/>
            <w:vAlign w:val="center"/>
          </w:tcPr>
          <w:p w14:paraId="4AD83E5E"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3E5F"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40</w:t>
            </w:r>
          </w:p>
        </w:tc>
      </w:tr>
      <w:tr w:rsidR="009246BF" w14:paraId="4AD83E64" w14:textId="77777777">
        <w:trPr>
          <w:trHeight w:val="254"/>
          <w:tblCellSpacing w:w="15" w:type="dxa"/>
        </w:trPr>
        <w:tc>
          <w:tcPr>
            <w:tcW w:w="0" w:type="auto"/>
            <w:vAlign w:val="center"/>
          </w:tcPr>
          <w:p w14:paraId="4AD83E61" w14:textId="77777777"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rPr>
              <w:lastRenderedPageBreak/>
              <w:t xml:space="preserve">60 </w:t>
            </w:r>
            <w:r>
              <w:rPr>
                <w:rFonts w:ascii="Times New Roman" w:hAnsi="Times New Roman" w:cs="Times New Roman"/>
                <w:sz w:val="24"/>
                <w:szCs w:val="24"/>
                <w:lang w:val="ru-RU"/>
              </w:rPr>
              <w:t>и старше</w:t>
            </w:r>
          </w:p>
        </w:tc>
        <w:tc>
          <w:tcPr>
            <w:tcW w:w="0" w:type="auto"/>
            <w:vAlign w:val="center"/>
          </w:tcPr>
          <w:p w14:paraId="4AD83E62"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14:paraId="4AD83E63"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20</w:t>
            </w:r>
          </w:p>
        </w:tc>
      </w:tr>
      <w:tr w:rsidR="009246BF" w14:paraId="4AD83E68" w14:textId="77777777">
        <w:trPr>
          <w:trHeight w:val="254"/>
          <w:tblCellSpacing w:w="15" w:type="dxa"/>
        </w:trPr>
        <w:tc>
          <w:tcPr>
            <w:tcW w:w="0" w:type="auto"/>
            <w:vAlign w:val="center"/>
          </w:tcPr>
          <w:p w14:paraId="4AD83E65" w14:textId="77777777"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lang w:val="ru-RU"/>
              </w:rPr>
              <w:t>Итого</w:t>
            </w:r>
          </w:p>
        </w:tc>
        <w:tc>
          <w:tcPr>
            <w:tcW w:w="0" w:type="auto"/>
            <w:vAlign w:val="center"/>
          </w:tcPr>
          <w:p w14:paraId="4AD83E66"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5</w:t>
            </w:r>
          </w:p>
        </w:tc>
        <w:tc>
          <w:tcPr>
            <w:tcW w:w="0" w:type="auto"/>
            <w:vAlign w:val="center"/>
          </w:tcPr>
          <w:p w14:paraId="4AD83E67"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100</w:t>
            </w:r>
          </w:p>
        </w:tc>
      </w:tr>
      <w:tr w:rsidR="009246BF" w14:paraId="4AD83E6C" w14:textId="77777777">
        <w:trPr>
          <w:trHeight w:val="254"/>
          <w:tblCellSpacing w:w="15" w:type="dxa"/>
        </w:trPr>
        <w:tc>
          <w:tcPr>
            <w:tcW w:w="0" w:type="auto"/>
            <w:vAlign w:val="center"/>
          </w:tcPr>
          <w:p w14:paraId="4AD83E69" w14:textId="77777777" w:rsidR="009246BF" w:rsidRDefault="007B05BF">
            <w:pPr>
              <w:jc w:val="both"/>
              <w:rPr>
                <w:rFonts w:ascii="Times New Roman" w:hAnsi="Times New Roman" w:cs="Times New Roman"/>
                <w:sz w:val="24"/>
                <w:szCs w:val="24"/>
              </w:rPr>
            </w:pPr>
            <w:r>
              <w:rPr>
                <w:rFonts w:ascii="Times New Roman" w:hAnsi="Times New Roman" w:cs="Times New Roman"/>
                <w:b/>
                <w:bCs/>
                <w:sz w:val="24"/>
                <w:szCs w:val="24"/>
                <w:lang w:val="ru-RU"/>
              </w:rPr>
              <w:t>Средний возраст</w:t>
            </w:r>
            <w:r>
              <w:rPr>
                <w:rFonts w:ascii="Times New Roman" w:hAnsi="Times New Roman" w:cs="Times New Roman"/>
                <w:b/>
                <w:bCs/>
                <w:sz w:val="24"/>
                <w:szCs w:val="24"/>
              </w:rPr>
              <w:t xml:space="preserve"> = 52</w:t>
            </w:r>
          </w:p>
        </w:tc>
        <w:tc>
          <w:tcPr>
            <w:tcW w:w="0" w:type="auto"/>
            <w:vAlign w:val="center"/>
          </w:tcPr>
          <w:p w14:paraId="4AD83E6A" w14:textId="77777777" w:rsidR="009246BF" w:rsidRDefault="009246BF">
            <w:pPr>
              <w:jc w:val="both"/>
              <w:rPr>
                <w:rFonts w:ascii="Times New Roman" w:hAnsi="Times New Roman" w:cs="Times New Roman"/>
                <w:sz w:val="24"/>
                <w:szCs w:val="24"/>
              </w:rPr>
            </w:pPr>
          </w:p>
        </w:tc>
        <w:tc>
          <w:tcPr>
            <w:tcW w:w="0" w:type="auto"/>
            <w:vAlign w:val="center"/>
          </w:tcPr>
          <w:p w14:paraId="4AD83E6B" w14:textId="77777777" w:rsidR="009246BF" w:rsidRDefault="009246BF">
            <w:pPr>
              <w:jc w:val="both"/>
              <w:rPr>
                <w:rFonts w:ascii="Times New Roman" w:hAnsi="Times New Roman" w:cs="Times New Roman"/>
                <w:sz w:val="24"/>
                <w:szCs w:val="24"/>
              </w:rPr>
            </w:pPr>
          </w:p>
        </w:tc>
      </w:tr>
    </w:tbl>
    <w:p w14:paraId="4AD83E6D" w14:textId="77777777" w:rsidR="009246BF" w:rsidRDefault="009246BF">
      <w:pPr>
        <w:jc w:val="both"/>
        <w:rPr>
          <w:rFonts w:ascii="Times New Roman" w:hAnsi="Times New Roman" w:cs="Times New Roman"/>
          <w:b/>
          <w:bCs/>
          <w:sz w:val="24"/>
          <w:szCs w:val="24"/>
        </w:rPr>
      </w:pPr>
    </w:p>
    <w:p w14:paraId="4AD83E6E" w14:textId="1053E621" w:rsidR="009246BF" w:rsidRPr="00C2126C" w:rsidRDefault="007B05BF">
      <w:pPr>
        <w:jc w:val="both"/>
        <w:rPr>
          <w:rFonts w:ascii="Times New Roman" w:hAnsi="Times New Roman" w:cs="Times New Roman"/>
          <w:b/>
          <w:bCs/>
          <w:sz w:val="24"/>
          <w:szCs w:val="24"/>
          <w:lang w:val="ru-RU"/>
        </w:rPr>
      </w:pPr>
      <w:r w:rsidRPr="00C2126C">
        <w:rPr>
          <w:rFonts w:ascii="Times New Roman" w:hAnsi="Times New Roman" w:cs="Times New Roman"/>
          <w:b/>
          <w:bCs/>
          <w:sz w:val="24"/>
          <w:szCs w:val="24"/>
          <w:lang w:val="ru-RU"/>
        </w:rPr>
        <w:t xml:space="preserve">Таблица </w:t>
      </w:r>
      <w:r w:rsidR="00323ADB">
        <w:rPr>
          <w:rFonts w:ascii="Times New Roman" w:hAnsi="Times New Roman" w:cs="Times New Roman"/>
          <w:b/>
          <w:bCs/>
          <w:sz w:val="24"/>
          <w:szCs w:val="24"/>
          <w:lang w:val="ru-RU"/>
        </w:rPr>
        <w:t>7</w:t>
      </w:r>
      <w:r w:rsidRPr="00C2126C">
        <w:rPr>
          <w:rFonts w:ascii="Times New Roman" w:hAnsi="Times New Roman" w:cs="Times New Roman"/>
          <w:b/>
          <w:bCs/>
          <w:sz w:val="24"/>
          <w:szCs w:val="24"/>
          <w:lang w:val="ru-RU"/>
        </w:rPr>
        <w:t>. Образование глав домохозяйств (Карагандинская область)</w:t>
      </w:r>
    </w:p>
    <w:tbl>
      <w:tblPr>
        <w:tblW w:w="780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61"/>
        <w:gridCol w:w="1298"/>
        <w:gridCol w:w="845"/>
      </w:tblGrid>
      <w:tr w:rsidR="009246BF" w14:paraId="4AD83E72" w14:textId="77777777">
        <w:trPr>
          <w:trHeight w:val="329"/>
          <w:tblHeader/>
          <w:tblCellSpacing w:w="15" w:type="dxa"/>
        </w:trPr>
        <w:tc>
          <w:tcPr>
            <w:tcW w:w="0" w:type="auto"/>
            <w:vAlign w:val="center"/>
          </w:tcPr>
          <w:p w14:paraId="4AD83E6F" w14:textId="77777777" w:rsidR="009246BF" w:rsidRDefault="007B05B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Образование</w:t>
            </w:r>
          </w:p>
        </w:tc>
        <w:tc>
          <w:tcPr>
            <w:tcW w:w="0" w:type="auto"/>
            <w:vAlign w:val="center"/>
          </w:tcPr>
          <w:p w14:paraId="4AD83E70" w14:textId="77777777" w:rsidR="009246BF" w:rsidRDefault="007B05B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Всего</w:t>
            </w:r>
          </w:p>
        </w:tc>
        <w:tc>
          <w:tcPr>
            <w:tcW w:w="0" w:type="auto"/>
            <w:vAlign w:val="center"/>
          </w:tcPr>
          <w:p w14:paraId="4AD83E71"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w:t>
            </w:r>
          </w:p>
        </w:tc>
      </w:tr>
      <w:tr w:rsidR="009246BF" w14:paraId="4AD83E76" w14:textId="77777777">
        <w:trPr>
          <w:trHeight w:val="329"/>
          <w:tblCellSpacing w:w="15" w:type="dxa"/>
        </w:trPr>
        <w:tc>
          <w:tcPr>
            <w:tcW w:w="0" w:type="auto"/>
            <w:vAlign w:val="center"/>
          </w:tcPr>
          <w:p w14:paraId="4AD83E73" w14:textId="77777777"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lang w:val="ru-RU"/>
              </w:rPr>
              <w:t>Высшее</w:t>
            </w:r>
          </w:p>
        </w:tc>
        <w:tc>
          <w:tcPr>
            <w:tcW w:w="0" w:type="auto"/>
            <w:vAlign w:val="center"/>
          </w:tcPr>
          <w:p w14:paraId="4AD83E74"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3E75"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40</w:t>
            </w:r>
          </w:p>
        </w:tc>
      </w:tr>
      <w:tr w:rsidR="009246BF" w14:paraId="4AD83E7A" w14:textId="77777777">
        <w:trPr>
          <w:trHeight w:val="329"/>
          <w:tblCellSpacing w:w="15" w:type="dxa"/>
        </w:trPr>
        <w:tc>
          <w:tcPr>
            <w:tcW w:w="0" w:type="auto"/>
            <w:vAlign w:val="center"/>
          </w:tcPr>
          <w:p w14:paraId="4AD83E77"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Среднее профессиональное</w:t>
            </w:r>
          </w:p>
        </w:tc>
        <w:tc>
          <w:tcPr>
            <w:tcW w:w="0" w:type="auto"/>
            <w:vAlign w:val="center"/>
          </w:tcPr>
          <w:p w14:paraId="4AD83E78"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3E79"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40</w:t>
            </w:r>
          </w:p>
        </w:tc>
      </w:tr>
      <w:tr w:rsidR="009246BF" w14:paraId="4AD83E7E" w14:textId="77777777">
        <w:trPr>
          <w:trHeight w:val="321"/>
          <w:tblCellSpacing w:w="15" w:type="dxa"/>
        </w:trPr>
        <w:tc>
          <w:tcPr>
            <w:tcW w:w="0" w:type="auto"/>
            <w:vAlign w:val="center"/>
          </w:tcPr>
          <w:p w14:paraId="4AD83E7B" w14:textId="77777777"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lang w:val="ru-RU"/>
              </w:rPr>
              <w:t>Среднее</w:t>
            </w:r>
          </w:p>
        </w:tc>
        <w:tc>
          <w:tcPr>
            <w:tcW w:w="0" w:type="auto"/>
            <w:vAlign w:val="center"/>
          </w:tcPr>
          <w:p w14:paraId="4AD83E7C"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14:paraId="4AD83E7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20</w:t>
            </w:r>
          </w:p>
        </w:tc>
      </w:tr>
      <w:tr w:rsidR="009246BF" w14:paraId="4AD83E82" w14:textId="77777777">
        <w:trPr>
          <w:trHeight w:val="329"/>
          <w:tblCellSpacing w:w="15" w:type="dxa"/>
        </w:trPr>
        <w:tc>
          <w:tcPr>
            <w:tcW w:w="0" w:type="auto"/>
            <w:vAlign w:val="center"/>
          </w:tcPr>
          <w:p w14:paraId="4AD83E7F" w14:textId="77777777"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lang w:val="ru-RU"/>
              </w:rPr>
              <w:t>Итого</w:t>
            </w:r>
          </w:p>
        </w:tc>
        <w:tc>
          <w:tcPr>
            <w:tcW w:w="0" w:type="auto"/>
            <w:vAlign w:val="center"/>
          </w:tcPr>
          <w:p w14:paraId="4AD83E80"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5</w:t>
            </w:r>
          </w:p>
        </w:tc>
        <w:tc>
          <w:tcPr>
            <w:tcW w:w="0" w:type="auto"/>
            <w:vAlign w:val="center"/>
          </w:tcPr>
          <w:p w14:paraId="4AD83E81"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100</w:t>
            </w:r>
          </w:p>
        </w:tc>
      </w:tr>
    </w:tbl>
    <w:p w14:paraId="4AD83E83" w14:textId="6B3A7355" w:rsidR="009246BF" w:rsidRPr="00C2126C" w:rsidRDefault="007B05BF">
      <w:pPr>
        <w:jc w:val="both"/>
        <w:rPr>
          <w:rFonts w:ascii="Times New Roman" w:hAnsi="Times New Roman" w:cs="Times New Roman"/>
          <w:b/>
          <w:bCs/>
          <w:sz w:val="24"/>
          <w:szCs w:val="24"/>
          <w:lang w:val="ru-RU"/>
        </w:rPr>
      </w:pPr>
      <w:r w:rsidRPr="00C2126C">
        <w:rPr>
          <w:rFonts w:ascii="Times New Roman" w:hAnsi="Times New Roman" w:cs="Times New Roman"/>
          <w:b/>
          <w:bCs/>
          <w:sz w:val="24"/>
          <w:szCs w:val="24"/>
          <w:lang w:val="ru-RU"/>
        </w:rPr>
        <w:t xml:space="preserve">Таблица </w:t>
      </w:r>
      <w:r w:rsidR="00323ADB">
        <w:rPr>
          <w:rFonts w:ascii="Times New Roman" w:hAnsi="Times New Roman" w:cs="Times New Roman"/>
          <w:b/>
          <w:bCs/>
          <w:sz w:val="24"/>
          <w:szCs w:val="24"/>
          <w:lang w:val="ru-RU"/>
        </w:rPr>
        <w:t>8</w:t>
      </w:r>
      <w:r w:rsidRPr="00C2126C">
        <w:rPr>
          <w:rFonts w:ascii="Times New Roman" w:hAnsi="Times New Roman" w:cs="Times New Roman"/>
          <w:b/>
          <w:bCs/>
          <w:sz w:val="24"/>
          <w:szCs w:val="24"/>
          <w:lang w:val="ru-RU"/>
        </w:rPr>
        <w:t>. Ежемесячный доход домохозяйств (Карагандинская область)</w:t>
      </w:r>
    </w:p>
    <w:tbl>
      <w:tblPr>
        <w:tblW w:w="78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29"/>
        <w:gridCol w:w="3781"/>
        <w:gridCol w:w="587"/>
      </w:tblGrid>
      <w:tr w:rsidR="009246BF" w14:paraId="4AD83E87" w14:textId="77777777">
        <w:trPr>
          <w:trHeight w:val="438"/>
          <w:tblHeader/>
          <w:tblCellSpacing w:w="15" w:type="dxa"/>
        </w:trPr>
        <w:tc>
          <w:tcPr>
            <w:tcW w:w="0" w:type="auto"/>
            <w:vAlign w:val="center"/>
          </w:tcPr>
          <w:p w14:paraId="4AD83E84" w14:textId="77777777" w:rsidR="009246BF" w:rsidRDefault="007B05B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Диапазон дохода (тенге)</w:t>
            </w:r>
          </w:p>
        </w:tc>
        <w:tc>
          <w:tcPr>
            <w:tcW w:w="0" w:type="auto"/>
            <w:vAlign w:val="center"/>
          </w:tcPr>
          <w:p w14:paraId="4AD83E85" w14:textId="77777777" w:rsidR="009246BF" w:rsidRDefault="007B05B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Количество домохозяйств</w:t>
            </w:r>
          </w:p>
        </w:tc>
        <w:tc>
          <w:tcPr>
            <w:tcW w:w="0" w:type="auto"/>
            <w:vAlign w:val="center"/>
          </w:tcPr>
          <w:p w14:paraId="4AD83E86"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w:t>
            </w:r>
          </w:p>
        </w:tc>
      </w:tr>
      <w:tr w:rsidR="009246BF" w14:paraId="4AD83E8B" w14:textId="77777777">
        <w:trPr>
          <w:trHeight w:val="450"/>
          <w:tblCellSpacing w:w="15" w:type="dxa"/>
        </w:trPr>
        <w:tc>
          <w:tcPr>
            <w:tcW w:w="0" w:type="auto"/>
            <w:vAlign w:val="center"/>
          </w:tcPr>
          <w:p w14:paraId="4AD83E88"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 85,000</w:t>
            </w:r>
          </w:p>
        </w:tc>
        <w:tc>
          <w:tcPr>
            <w:tcW w:w="0" w:type="auto"/>
            <w:vAlign w:val="center"/>
          </w:tcPr>
          <w:p w14:paraId="4AD83E89"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c>
          <w:tcPr>
            <w:tcW w:w="0" w:type="auto"/>
            <w:vAlign w:val="center"/>
          </w:tcPr>
          <w:p w14:paraId="4AD83E8A"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r>
      <w:tr w:rsidR="009246BF" w14:paraId="4AD83E8F" w14:textId="77777777">
        <w:trPr>
          <w:trHeight w:val="438"/>
          <w:tblCellSpacing w:w="15" w:type="dxa"/>
        </w:trPr>
        <w:tc>
          <w:tcPr>
            <w:tcW w:w="0" w:type="auto"/>
            <w:vAlign w:val="center"/>
          </w:tcPr>
          <w:p w14:paraId="4AD83E8C"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85,000 – 150,000</w:t>
            </w:r>
          </w:p>
        </w:tc>
        <w:tc>
          <w:tcPr>
            <w:tcW w:w="0" w:type="auto"/>
            <w:vAlign w:val="center"/>
          </w:tcPr>
          <w:p w14:paraId="4AD83E8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c>
          <w:tcPr>
            <w:tcW w:w="0" w:type="auto"/>
            <w:vAlign w:val="center"/>
          </w:tcPr>
          <w:p w14:paraId="4AD83E8E"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r>
      <w:tr w:rsidR="009246BF" w14:paraId="4AD83E93" w14:textId="77777777">
        <w:trPr>
          <w:trHeight w:val="438"/>
          <w:tblCellSpacing w:w="15" w:type="dxa"/>
        </w:trPr>
        <w:tc>
          <w:tcPr>
            <w:tcW w:w="0" w:type="auto"/>
            <w:vAlign w:val="center"/>
          </w:tcPr>
          <w:p w14:paraId="4AD83E90"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150,000 – 236,000</w:t>
            </w:r>
          </w:p>
        </w:tc>
        <w:tc>
          <w:tcPr>
            <w:tcW w:w="0" w:type="auto"/>
            <w:vAlign w:val="center"/>
          </w:tcPr>
          <w:p w14:paraId="4AD83E91"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c>
          <w:tcPr>
            <w:tcW w:w="0" w:type="auto"/>
            <w:vAlign w:val="center"/>
          </w:tcPr>
          <w:p w14:paraId="4AD83E92"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r>
      <w:tr w:rsidR="009246BF" w14:paraId="4AD83E97" w14:textId="77777777">
        <w:trPr>
          <w:trHeight w:val="438"/>
          <w:tblCellSpacing w:w="15" w:type="dxa"/>
        </w:trPr>
        <w:tc>
          <w:tcPr>
            <w:tcW w:w="0" w:type="auto"/>
            <w:vAlign w:val="center"/>
          </w:tcPr>
          <w:p w14:paraId="4AD83E94"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236,000 – 350,000</w:t>
            </w:r>
          </w:p>
        </w:tc>
        <w:tc>
          <w:tcPr>
            <w:tcW w:w="0" w:type="auto"/>
            <w:vAlign w:val="center"/>
          </w:tcPr>
          <w:p w14:paraId="4AD83E95"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14:paraId="4AD83E96"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60</w:t>
            </w:r>
          </w:p>
        </w:tc>
      </w:tr>
      <w:tr w:rsidR="009246BF" w14:paraId="4AD83E9B" w14:textId="77777777">
        <w:trPr>
          <w:trHeight w:val="438"/>
          <w:tblCellSpacing w:w="15" w:type="dxa"/>
        </w:trPr>
        <w:tc>
          <w:tcPr>
            <w:tcW w:w="0" w:type="auto"/>
            <w:vAlign w:val="center"/>
          </w:tcPr>
          <w:p w14:paraId="4AD83E98"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350,000 – 500,000</w:t>
            </w:r>
          </w:p>
        </w:tc>
        <w:tc>
          <w:tcPr>
            <w:tcW w:w="0" w:type="auto"/>
            <w:vAlign w:val="center"/>
          </w:tcPr>
          <w:p w14:paraId="4AD83E99"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c>
          <w:tcPr>
            <w:tcW w:w="0" w:type="auto"/>
            <w:vAlign w:val="center"/>
          </w:tcPr>
          <w:p w14:paraId="4AD83E9A"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r>
      <w:tr w:rsidR="009246BF" w14:paraId="4AD83E9F" w14:textId="77777777">
        <w:trPr>
          <w:trHeight w:val="438"/>
          <w:tblCellSpacing w:w="15" w:type="dxa"/>
        </w:trPr>
        <w:tc>
          <w:tcPr>
            <w:tcW w:w="0" w:type="auto"/>
            <w:vAlign w:val="center"/>
          </w:tcPr>
          <w:p w14:paraId="4AD83E9C"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 500,000</w:t>
            </w:r>
          </w:p>
        </w:tc>
        <w:tc>
          <w:tcPr>
            <w:tcW w:w="0" w:type="auto"/>
            <w:vAlign w:val="center"/>
          </w:tcPr>
          <w:p w14:paraId="4AD83E9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3E9E"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40</w:t>
            </w:r>
          </w:p>
        </w:tc>
      </w:tr>
      <w:tr w:rsidR="009246BF" w14:paraId="4AD83EA3" w14:textId="77777777">
        <w:trPr>
          <w:trHeight w:val="450"/>
          <w:tblCellSpacing w:w="15" w:type="dxa"/>
        </w:trPr>
        <w:tc>
          <w:tcPr>
            <w:tcW w:w="0" w:type="auto"/>
            <w:vAlign w:val="center"/>
          </w:tcPr>
          <w:p w14:paraId="4AD83EA0" w14:textId="77777777"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lang w:val="ru-RU"/>
              </w:rPr>
              <w:t>Итого</w:t>
            </w:r>
          </w:p>
        </w:tc>
        <w:tc>
          <w:tcPr>
            <w:tcW w:w="0" w:type="auto"/>
            <w:vAlign w:val="center"/>
          </w:tcPr>
          <w:p w14:paraId="4AD83EA1"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5</w:t>
            </w:r>
          </w:p>
        </w:tc>
        <w:tc>
          <w:tcPr>
            <w:tcW w:w="0" w:type="auto"/>
            <w:vAlign w:val="center"/>
          </w:tcPr>
          <w:p w14:paraId="4AD83EA2"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100</w:t>
            </w:r>
          </w:p>
        </w:tc>
      </w:tr>
    </w:tbl>
    <w:p w14:paraId="72AAE310" w14:textId="77777777" w:rsidR="0095554B" w:rsidRPr="0095554B" w:rsidRDefault="0095554B" w:rsidP="0095554B">
      <w:pPr>
        <w:jc w:val="both"/>
        <w:rPr>
          <w:rFonts w:ascii="Times New Roman" w:eastAsia="Calibri" w:hAnsi="Times New Roman" w:cs="Times New Roman"/>
          <w:sz w:val="24"/>
          <w:szCs w:val="24"/>
          <w:lang w:val="ru-KZ" w:eastAsia="ru-KZ"/>
        </w:rPr>
      </w:pPr>
      <w:r w:rsidRPr="0095554B">
        <w:rPr>
          <w:rFonts w:ascii="Times New Roman" w:eastAsia="Calibri" w:hAnsi="Times New Roman" w:cs="Times New Roman"/>
          <w:sz w:val="24"/>
          <w:szCs w:val="24"/>
          <w:lang w:val="ru-KZ" w:eastAsia="ru-KZ"/>
        </w:rPr>
        <w:t>Социально-экономическое исследование охватило всех землепользователей, определенных в Карагандинской области на дату подготовки настоящего LARAP — всего 5 домохозяйств. Ни одно из опрошенных домохозяйств не сообщило о доходах ниже установленного Национальным статистическим бюро Республики Казахстан прожиточного минимума.</w:t>
      </w:r>
    </w:p>
    <w:p w14:paraId="548EF70C" w14:textId="20D5E20A" w:rsidR="00875FD6" w:rsidRPr="00875FD6" w:rsidRDefault="0095554B" w:rsidP="0095554B">
      <w:pPr>
        <w:jc w:val="both"/>
        <w:rPr>
          <w:rFonts w:ascii="Times New Roman" w:eastAsia="Calibri" w:hAnsi="Times New Roman" w:cs="Times New Roman"/>
          <w:sz w:val="24"/>
          <w:szCs w:val="24"/>
          <w:lang w:val="ru-KZ" w:eastAsia="ru-KZ"/>
        </w:rPr>
      </w:pPr>
      <w:r w:rsidRPr="0095554B">
        <w:rPr>
          <w:rFonts w:ascii="Times New Roman" w:eastAsia="Calibri" w:hAnsi="Times New Roman" w:cs="Times New Roman"/>
          <w:sz w:val="24"/>
          <w:szCs w:val="24"/>
          <w:lang w:val="ru-KZ" w:eastAsia="ru-KZ"/>
        </w:rPr>
        <w:t>Исследование представляет собой полную совокупность лиц, затронутых проектом (PAP) , подтвержденных на этапе резервирования земель в Карагандинской области. По мере продвижения кадастровой проверки все вновь подтвержденные затронутые землепользователи будут включены в этап реализации LARAP посредством дополнительного социально-экономического профилирования и проверки уязвимости. Такие обновления не повлияют на общую оценку воздействий или систему прав, представленную в данной версии раскрытия информации.</w:t>
      </w:r>
    </w:p>
    <w:p w14:paraId="5535983E" w14:textId="29F88338" w:rsidR="00875FD6" w:rsidRPr="00875FD6" w:rsidRDefault="0095554B" w:rsidP="00875FD6">
      <w:pPr>
        <w:jc w:val="both"/>
        <w:rPr>
          <w:rFonts w:ascii="Times New Roman" w:eastAsia="Calibri" w:hAnsi="Times New Roman" w:cs="Times New Roman"/>
          <w:sz w:val="24"/>
          <w:szCs w:val="24"/>
          <w:lang w:val="ru-KZ" w:eastAsia="ru-KZ"/>
        </w:rPr>
      </w:pPr>
      <w:r>
        <w:rPr>
          <w:rFonts w:ascii="Times New Roman" w:eastAsia="Calibri" w:hAnsi="Times New Roman" w:cs="Times New Roman"/>
          <w:sz w:val="24"/>
          <w:szCs w:val="24"/>
          <w:lang w:val="ru-KZ" w:eastAsia="ru-KZ"/>
        </w:rPr>
        <w:lastRenderedPageBreak/>
        <w:t>Заключение</w:t>
      </w:r>
      <w:r w:rsidR="00875FD6" w:rsidRPr="00875FD6">
        <w:rPr>
          <w:rFonts w:ascii="Times New Roman" w:eastAsia="Calibri" w:hAnsi="Times New Roman" w:cs="Times New Roman"/>
          <w:sz w:val="24"/>
          <w:szCs w:val="24"/>
          <w:lang w:val="ru-KZ" w:eastAsia="ru-KZ"/>
        </w:rPr>
        <w:t xml:space="preserve"> </w:t>
      </w:r>
    </w:p>
    <w:p w14:paraId="19998796" w14:textId="77777777" w:rsidR="00BD1395" w:rsidRPr="00BD1395" w:rsidRDefault="00BD1395" w:rsidP="00BD1395">
      <w:pPr>
        <w:jc w:val="both"/>
        <w:rPr>
          <w:rFonts w:ascii="Times New Roman" w:eastAsia="Calibri" w:hAnsi="Times New Roman" w:cs="Times New Roman"/>
          <w:sz w:val="24"/>
          <w:szCs w:val="24"/>
          <w:lang w:val="ru-KZ" w:eastAsia="ru-KZ"/>
        </w:rPr>
      </w:pPr>
      <w:r w:rsidRPr="00BD1395">
        <w:rPr>
          <w:rFonts w:ascii="Times New Roman" w:eastAsia="Calibri" w:hAnsi="Times New Roman" w:cs="Times New Roman"/>
          <w:sz w:val="24"/>
          <w:szCs w:val="24"/>
          <w:lang w:val="ru-KZ" w:eastAsia="ru-KZ"/>
        </w:rPr>
        <w:t xml:space="preserve">Результаты SES для Карагандинской области, хотя и основаны на ограниченной выборке, показывают, что опрошенные домохозяйства являются средними по размеру (в среднем 4,8 человека) и, как правило, среднего возраста, с сбалансированным соотношением высшего и среднего профессионального образования. Уровень доходов, по данным опроса, варьируется от умеренного до высокого, от 236 000 до более 500 000 тенге в месяц, при этом ни одна семья не имеет дохода ниже 150 000 тенге. Эти результаты свидетельствуют о том, что опрошенное население не является уязвимым с точки зрения абсолютной бедности. Однако, как и в Улытау, затронутые домохозяйства могут подвергаться временным экономическим рискам из-за ограничений на использование земли, ограничений доступа или нарушений пастбищных устоев во время строительства. Поэтому меры по смягчению последствий должны быть направлены на обеспечение своевременной компенсации, поддержание доступа к сельскохозяйственным и пастбищным угодьям, а также на оказание адресной помощи в обеспечении средств к существованию в случае незначительных последствий (3–5%) и полного восстановления средств к существованию в случае серьезных последствий (≥10%). </w:t>
      </w:r>
      <w:r w:rsidRPr="00BD1395">
        <w:rPr>
          <w:rFonts w:ascii="Times New Roman" w:eastAsia="Calibri" w:hAnsi="Times New Roman" w:cs="Times New Roman"/>
          <w:b/>
          <w:bCs/>
          <w:sz w:val="24"/>
          <w:szCs w:val="24"/>
          <w:lang w:val="ru-KZ" w:eastAsia="ru-KZ"/>
        </w:rPr>
        <w:t>В ходе социально-экономического обследования (SES) не было выявлено домохозяйств, доходы которых ниже прожиточного минимума. Однако официальные данные о бедности и прожиточном минимуме будут запрошены у соответствующих акиматов и включены в последующее обновление LARAP после раскрытия информации, чтобы обеспечить соответствие проверенным региональным статистическим данным.</w:t>
      </w:r>
    </w:p>
    <w:p w14:paraId="1CCFC1B1" w14:textId="1147B4A9" w:rsidR="00875FD6" w:rsidRPr="00875FD6" w:rsidRDefault="00F55D07" w:rsidP="00875FD6">
      <w:pPr>
        <w:jc w:val="both"/>
        <w:rPr>
          <w:rFonts w:ascii="Times New Roman" w:eastAsia="Calibri" w:hAnsi="Times New Roman" w:cs="Times New Roman"/>
          <w:sz w:val="24"/>
          <w:szCs w:val="24"/>
          <w:lang w:val="ru-KZ" w:eastAsia="ru-KZ"/>
        </w:rPr>
      </w:pPr>
      <w:r w:rsidRPr="00F55D07">
        <w:rPr>
          <w:rFonts w:ascii="Times New Roman" w:eastAsia="Calibri" w:hAnsi="Times New Roman" w:cs="Times New Roman"/>
          <w:sz w:val="24"/>
          <w:szCs w:val="24"/>
          <w:lang w:val="ru-KZ" w:eastAsia="ru-KZ"/>
        </w:rPr>
        <w:t xml:space="preserve">Список земельных участков, предоставленный акиматом Карагандинской области, включает </w:t>
      </w:r>
      <w:r w:rsidRPr="000521E1">
        <w:rPr>
          <w:rFonts w:ascii="Times New Roman" w:eastAsia="Calibri" w:hAnsi="Times New Roman" w:cs="Times New Roman"/>
          <w:b/>
          <w:bCs/>
          <w:sz w:val="24"/>
          <w:szCs w:val="24"/>
          <w:lang w:val="ru-KZ" w:eastAsia="ru-KZ"/>
        </w:rPr>
        <w:t>15 участков</w:t>
      </w:r>
      <w:r w:rsidRPr="00F55D07">
        <w:rPr>
          <w:rFonts w:ascii="Times New Roman" w:eastAsia="Calibri" w:hAnsi="Times New Roman" w:cs="Times New Roman"/>
          <w:sz w:val="24"/>
          <w:szCs w:val="24"/>
          <w:lang w:val="ru-KZ" w:eastAsia="ru-KZ"/>
        </w:rPr>
        <w:t xml:space="preserve"> в Мойынты, Ки</w:t>
      </w:r>
      <w:r w:rsidR="005635EF">
        <w:rPr>
          <w:rFonts w:ascii="Times New Roman" w:eastAsia="Calibri" w:hAnsi="Times New Roman" w:cs="Times New Roman"/>
          <w:sz w:val="24"/>
          <w:szCs w:val="24"/>
          <w:lang w:val="ru-KZ" w:eastAsia="ru-KZ"/>
        </w:rPr>
        <w:t>й</w:t>
      </w:r>
      <w:r w:rsidRPr="00F55D07">
        <w:rPr>
          <w:rFonts w:ascii="Times New Roman" w:eastAsia="Calibri" w:hAnsi="Times New Roman" w:cs="Times New Roman"/>
          <w:sz w:val="24"/>
          <w:szCs w:val="24"/>
          <w:lang w:val="ru-KZ" w:eastAsia="ru-KZ"/>
        </w:rPr>
        <w:t xml:space="preserve">кты, Босага и Карим-Мынбаевском сельских округах, которые подлежат резервированию для проекта. Однако количество земельных участков не соответствует количеству домохозяйств, охваченных социально-экономическим обследованием, поскольку многие из этих участков представляют собой </w:t>
      </w:r>
      <w:r w:rsidRPr="00586528">
        <w:rPr>
          <w:rFonts w:ascii="Times New Roman" w:eastAsia="Calibri" w:hAnsi="Times New Roman" w:cs="Times New Roman"/>
          <w:b/>
          <w:bCs/>
          <w:sz w:val="24"/>
          <w:szCs w:val="24"/>
          <w:lang w:val="ru-KZ" w:eastAsia="ru-KZ"/>
        </w:rPr>
        <w:t>крупные сельскохозяйственные угодья</w:t>
      </w:r>
      <w:r w:rsidRPr="00F55D07">
        <w:rPr>
          <w:rFonts w:ascii="Times New Roman" w:eastAsia="Calibri" w:hAnsi="Times New Roman" w:cs="Times New Roman"/>
          <w:sz w:val="24"/>
          <w:szCs w:val="24"/>
          <w:lang w:val="ru-KZ" w:eastAsia="ru-KZ"/>
        </w:rPr>
        <w:t xml:space="preserve">, зарегистрированные на </w:t>
      </w:r>
      <w:r w:rsidRPr="00586528">
        <w:rPr>
          <w:rFonts w:ascii="Times New Roman" w:eastAsia="Calibri" w:hAnsi="Times New Roman" w:cs="Times New Roman"/>
          <w:b/>
          <w:bCs/>
          <w:sz w:val="24"/>
          <w:szCs w:val="24"/>
          <w:lang w:val="ru-KZ" w:eastAsia="ru-KZ"/>
        </w:rPr>
        <w:t>сельскохозяйственные предприятия или индивидуальных фермеров, эксплуатирующих несколько участков</w:t>
      </w:r>
      <w:r w:rsidRPr="00F55D07">
        <w:rPr>
          <w:rFonts w:ascii="Times New Roman" w:eastAsia="Calibri" w:hAnsi="Times New Roman" w:cs="Times New Roman"/>
          <w:sz w:val="24"/>
          <w:szCs w:val="24"/>
          <w:lang w:val="ru-KZ" w:eastAsia="ru-KZ"/>
        </w:rPr>
        <w:t xml:space="preserve">, а не отдельные домохозяйства. Кроме того, несколько участков классифицируются как </w:t>
      </w:r>
      <w:r w:rsidRPr="00586528">
        <w:rPr>
          <w:rFonts w:ascii="Times New Roman" w:eastAsia="Calibri" w:hAnsi="Times New Roman" w:cs="Times New Roman"/>
          <w:b/>
          <w:bCs/>
          <w:sz w:val="24"/>
          <w:szCs w:val="24"/>
          <w:lang w:val="ru-KZ" w:eastAsia="ru-KZ"/>
        </w:rPr>
        <w:t>земли поселений или земли промышленного и транспортного назначения</w:t>
      </w:r>
      <w:r w:rsidRPr="00F55D07">
        <w:rPr>
          <w:rFonts w:ascii="Times New Roman" w:eastAsia="Calibri" w:hAnsi="Times New Roman" w:cs="Times New Roman"/>
          <w:sz w:val="24"/>
          <w:szCs w:val="24"/>
          <w:lang w:val="ru-KZ" w:eastAsia="ru-KZ"/>
        </w:rPr>
        <w:t>, которые не приносят дохода на уровне домохозяйств и поэтому не охватываются социально-экономическим обследованием.</w:t>
      </w:r>
    </w:p>
    <w:p w14:paraId="4AD83EA4" w14:textId="731C8AD3" w:rsidR="009246BF" w:rsidRPr="00C2126C" w:rsidRDefault="00F5508B" w:rsidP="00F5508B">
      <w:pPr>
        <w:pStyle w:val="ad"/>
        <w:jc w:val="both"/>
        <w:rPr>
          <w:rFonts w:eastAsia="Times New Roman"/>
          <w:lang w:val="ru-RU" w:eastAsia="zh-CN"/>
        </w:rPr>
      </w:pPr>
      <w:r w:rsidRPr="000521E1">
        <w:rPr>
          <w:rFonts w:ascii="Times New Roman" w:eastAsia="Calibri" w:hAnsi="Times New Roman" w:cs="Times New Roman"/>
          <w:b/>
          <w:bCs/>
          <w:color w:val="auto"/>
          <w:spacing w:val="0"/>
          <w:sz w:val="24"/>
          <w:szCs w:val="24"/>
          <w:lang w:val="ru-KZ" w:eastAsia="ru-KZ"/>
        </w:rPr>
        <w:t>Пять домохозяйств</w:t>
      </w:r>
      <w:r w:rsidRPr="00F5508B">
        <w:rPr>
          <w:rFonts w:ascii="Times New Roman" w:eastAsia="Calibri" w:hAnsi="Times New Roman" w:cs="Times New Roman"/>
          <w:color w:val="auto"/>
          <w:spacing w:val="0"/>
          <w:sz w:val="24"/>
          <w:szCs w:val="24"/>
          <w:lang w:val="ru-KZ" w:eastAsia="ru-KZ"/>
        </w:rPr>
        <w:t xml:space="preserve">, обследованных в Карагандинской области, представляют тех частных сельскохозяйственных пользователей, которые были доступны и готовы участвовать в SES и чьи средства к существованию напрямую зависят от сельскохозяйственного производства в коридоре проекта. Остальные участки являются либо институциональными, корпоративными, либо нежилыми и поэтому были исключены из социально-экономической оценки на уровне домохозяйств. Информация о праве собственности и владении этими участками </w:t>
      </w:r>
      <w:r w:rsidRPr="000521E1">
        <w:rPr>
          <w:rFonts w:ascii="Times New Roman" w:eastAsia="Calibri" w:hAnsi="Times New Roman" w:cs="Times New Roman"/>
          <w:b/>
          <w:bCs/>
          <w:color w:val="auto"/>
          <w:spacing w:val="0"/>
          <w:sz w:val="24"/>
          <w:szCs w:val="24"/>
          <w:lang w:val="ru-KZ" w:eastAsia="ru-KZ"/>
        </w:rPr>
        <w:t>будет проверена соответствующими акиматами</w:t>
      </w:r>
      <w:r w:rsidRPr="00F5508B">
        <w:rPr>
          <w:rFonts w:ascii="Times New Roman" w:eastAsia="Calibri" w:hAnsi="Times New Roman" w:cs="Times New Roman"/>
          <w:color w:val="auto"/>
          <w:spacing w:val="0"/>
          <w:sz w:val="24"/>
          <w:szCs w:val="24"/>
          <w:lang w:val="ru-KZ" w:eastAsia="ru-KZ"/>
        </w:rPr>
        <w:t xml:space="preserve"> и отражена в последующих обновлениях LARAP после получения полных кадастровых подтверждений.</w:t>
      </w:r>
    </w:p>
    <w:p w14:paraId="4AD83EA5" w14:textId="075912D9" w:rsidR="009246BF" w:rsidRPr="00B87AB8" w:rsidRDefault="007B05BF" w:rsidP="00B87AB8">
      <w:pPr>
        <w:pStyle w:val="ad"/>
        <w:numPr>
          <w:ilvl w:val="3"/>
          <w:numId w:val="41"/>
        </w:numPr>
        <w:rPr>
          <w:rFonts w:cs="Times New Roman"/>
          <w:i/>
          <w:iCs/>
          <w:color w:val="2F5496" w:themeColor="accent1" w:themeShade="BF"/>
          <w:spacing w:val="0"/>
          <w:sz w:val="22"/>
          <w:szCs w:val="22"/>
          <w:lang w:val="ru-KZ"/>
        </w:rPr>
      </w:pPr>
      <w:r w:rsidRPr="00B87AB8">
        <w:rPr>
          <w:rFonts w:cs="Times New Roman"/>
          <w:i/>
          <w:iCs/>
          <w:color w:val="2F5496" w:themeColor="accent1" w:themeShade="BF"/>
          <w:spacing w:val="0"/>
          <w:sz w:val="22"/>
          <w:szCs w:val="22"/>
          <w:lang w:val="ru-KZ"/>
        </w:rPr>
        <w:t>Предварительные результаты социально-экономического обследования (СЭО) и дальнейшие шаги</w:t>
      </w:r>
    </w:p>
    <w:p w14:paraId="4AD83EA6" w14:textId="77777777" w:rsidR="009246BF" w:rsidRPr="00C2126C" w:rsidRDefault="007B05BF" w:rsidP="00FF528F">
      <w:pPr>
        <w:pStyle w:val="ac"/>
        <w:jc w:val="both"/>
        <w:rPr>
          <w:lang w:val="ru-RU"/>
        </w:rPr>
      </w:pPr>
      <w:r w:rsidRPr="00C2126C">
        <w:rPr>
          <w:lang w:val="ru-RU"/>
        </w:rPr>
        <w:t xml:space="preserve">Учитывая крайне ограниченное охват обследования, результаты СЭО для Карагандинской области следует трактовать с осторожностью. Полученные данные показывают, что затронутые домохозяйства в основном являются казахскими скотоводами и земледельцами, </w:t>
      </w:r>
      <w:r w:rsidRPr="00C2126C">
        <w:rPr>
          <w:lang w:val="ru-RU"/>
        </w:rPr>
        <w:lastRenderedPageBreak/>
        <w:t>со средним размером семьи, сопоставимым с Улытауским регионом, и с умеренными или высокими уровнями доходов. Однако ввиду слабого участия и зависимости от дополнительных телефонных интервью эти данные пока не могут считаться репрезентативными.</w:t>
      </w:r>
    </w:p>
    <w:p w14:paraId="4AD83EA7" w14:textId="77777777" w:rsidR="009246BF" w:rsidRPr="00C2126C" w:rsidRDefault="007B05BF" w:rsidP="00FF528F">
      <w:pPr>
        <w:pStyle w:val="ac"/>
        <w:jc w:val="both"/>
        <w:rPr>
          <w:lang w:val="ru-RU"/>
        </w:rPr>
      </w:pPr>
      <w:r w:rsidRPr="00C2126C">
        <w:rPr>
          <w:lang w:val="ru-RU"/>
        </w:rPr>
        <w:t>Для получения достоверной картины требуется проведение дальнейшей переписи и социально-экономического обследования после верификации кадастровых данных и при условии усиленной мобилизации со стороны акиматов с целью обеспечения полноценного участия населения.</w:t>
      </w:r>
    </w:p>
    <w:p w14:paraId="4AD83EA8" w14:textId="384A7730" w:rsidR="009246BF" w:rsidRPr="009F7B43" w:rsidRDefault="007B05BF" w:rsidP="009F7B43">
      <w:pPr>
        <w:pStyle w:val="2"/>
        <w:numPr>
          <w:ilvl w:val="1"/>
          <w:numId w:val="41"/>
        </w:numPr>
        <w:ind w:left="576" w:hanging="576"/>
        <w:rPr>
          <w:lang w:val="ru-KZ"/>
        </w:rPr>
      </w:pPr>
      <w:bookmarkStart w:id="18" w:name="_Toc210832633"/>
      <w:r w:rsidRPr="009F7B43">
        <w:rPr>
          <w:lang w:val="ru-KZ"/>
        </w:rPr>
        <w:t>Общие восприятия предлагаемого железнодорожного проекта</w:t>
      </w:r>
      <w:bookmarkEnd w:id="18"/>
    </w:p>
    <w:p w14:paraId="4AD83EA9" w14:textId="77777777" w:rsidR="009246BF" w:rsidRPr="00C2126C" w:rsidRDefault="007B05BF" w:rsidP="001F0CCB">
      <w:pPr>
        <w:pStyle w:val="ac"/>
        <w:jc w:val="both"/>
        <w:rPr>
          <w:lang w:val="ru-RU"/>
        </w:rPr>
      </w:pPr>
      <w:r w:rsidRPr="00C2126C">
        <w:rPr>
          <w:lang w:val="ru-RU"/>
        </w:rPr>
        <w:t>Консультации и социально-экономические опросы, проведённые в Карагандинской и Улытауской областях, выявили смешанное восприятие Проекта. Несмотря на то, что местные органы власти и часть представителей сообществ признают его потенциал в улучшении региональной связанности и долгосрочные выгоды, большинство землепользователей — особенно занятых выпасом скота — выразили настороженное или негативное отношение. Их обеспокоенность связана с ожидаемым сокращением доступных пастбищ, нарушением сезонных маршрутов выпаса и возможным долгосрочным влиянием на средства к существованию.</w:t>
      </w:r>
    </w:p>
    <w:p w14:paraId="4AD83EAA" w14:textId="77777777" w:rsidR="009246BF" w:rsidRPr="00C2126C" w:rsidRDefault="007B05BF" w:rsidP="001F0CCB">
      <w:pPr>
        <w:pStyle w:val="ac"/>
        <w:jc w:val="both"/>
        <w:rPr>
          <w:b/>
          <w:bCs/>
          <w:lang w:val="ru-RU"/>
        </w:rPr>
      </w:pPr>
      <w:r w:rsidRPr="00C2126C">
        <w:rPr>
          <w:rStyle w:val="a5"/>
          <w:b w:val="0"/>
          <w:bCs w:val="0"/>
          <w:lang w:val="ru-RU"/>
        </w:rPr>
        <w:t>Ключевые вопросы, отмеченные затронутыми землепользователями:</w:t>
      </w:r>
    </w:p>
    <w:p w14:paraId="4AD83EAB" w14:textId="14ABF608" w:rsidR="009246BF" w:rsidRPr="00C2126C" w:rsidRDefault="007B05BF" w:rsidP="001F0CCB">
      <w:pPr>
        <w:pStyle w:val="ac"/>
        <w:numPr>
          <w:ilvl w:val="0"/>
          <w:numId w:val="45"/>
        </w:numPr>
        <w:jc w:val="both"/>
        <w:rPr>
          <w:lang w:val="ru-RU"/>
        </w:rPr>
      </w:pPr>
      <w:r w:rsidRPr="00C2126C">
        <w:rPr>
          <w:rStyle w:val="a5"/>
          <w:lang w:val="ru-RU"/>
        </w:rPr>
        <w:t>Потеря и фрагментация пастбищ.</w:t>
      </w:r>
      <w:r w:rsidRPr="00C2126C">
        <w:rPr>
          <w:lang w:val="ru-RU"/>
        </w:rPr>
        <w:t xml:space="preserve"> Жители подчеркнули, что строительство железной дороги может разрезать пастбищные угодья и ограничить мобильность скота, усложняя традиционные практики ведения хозяйства.</w:t>
      </w:r>
    </w:p>
    <w:p w14:paraId="4AD83EAC" w14:textId="38A65882" w:rsidR="009246BF" w:rsidRPr="00C2126C" w:rsidRDefault="007B05BF" w:rsidP="001F0CCB">
      <w:pPr>
        <w:pStyle w:val="ac"/>
        <w:numPr>
          <w:ilvl w:val="0"/>
          <w:numId w:val="45"/>
        </w:numPr>
        <w:jc w:val="both"/>
        <w:rPr>
          <w:lang w:val="ru-RU"/>
        </w:rPr>
      </w:pPr>
      <w:r w:rsidRPr="00C2126C">
        <w:rPr>
          <w:rStyle w:val="a5"/>
          <w:lang w:val="ru-RU"/>
        </w:rPr>
        <w:t>Риски для средств к существованию.</w:t>
      </w:r>
      <w:r w:rsidRPr="00C2126C">
        <w:rPr>
          <w:lang w:val="ru-RU"/>
        </w:rPr>
        <w:t xml:space="preserve"> Многие животноводы ожидают снижения доходов домохозяйств из-за ограниченного доступа к пастбищным ресурсам и возможного переноса водопоев и маршрутов.</w:t>
      </w:r>
    </w:p>
    <w:p w14:paraId="4AD83EAD" w14:textId="321F4C72" w:rsidR="009246BF" w:rsidRPr="00C2126C" w:rsidRDefault="007B05BF" w:rsidP="001F0CCB">
      <w:pPr>
        <w:pStyle w:val="ac"/>
        <w:numPr>
          <w:ilvl w:val="0"/>
          <w:numId w:val="45"/>
        </w:numPr>
        <w:jc w:val="both"/>
        <w:rPr>
          <w:lang w:val="ru-RU"/>
        </w:rPr>
      </w:pPr>
      <w:r w:rsidRPr="00C2126C">
        <w:rPr>
          <w:rStyle w:val="a5"/>
          <w:lang w:val="ru-RU"/>
        </w:rPr>
        <w:t>Вопросы компенсации.</w:t>
      </w:r>
      <w:r w:rsidRPr="00C2126C">
        <w:rPr>
          <w:lang w:val="ru-RU"/>
        </w:rPr>
        <w:t xml:space="preserve"> Сохраняется скептицизм относительно достаточности и своевременности компенсаций за утраченные земли и связанные с этим потери доходов.</w:t>
      </w:r>
    </w:p>
    <w:p w14:paraId="4AD83EAE" w14:textId="0FB4B313" w:rsidR="009246BF" w:rsidRPr="00C2126C" w:rsidRDefault="007B05BF" w:rsidP="001F0CCB">
      <w:pPr>
        <w:pStyle w:val="ac"/>
        <w:numPr>
          <w:ilvl w:val="0"/>
          <w:numId w:val="45"/>
        </w:numPr>
        <w:jc w:val="both"/>
        <w:rPr>
          <w:lang w:val="ru-RU"/>
        </w:rPr>
      </w:pPr>
      <w:r w:rsidRPr="00C2126C">
        <w:rPr>
          <w:rStyle w:val="a5"/>
          <w:lang w:val="ru-RU"/>
        </w:rPr>
        <w:t>Воздействие строительства.</w:t>
      </w:r>
      <w:r w:rsidRPr="00C2126C">
        <w:rPr>
          <w:lang w:val="ru-RU"/>
        </w:rPr>
        <w:t xml:space="preserve"> Ожидаемый шум, пыль и временные ограничения на использование местных дорог воспринимаются как дополнительные затруднения для сельскохозяйственной деятельности.</w:t>
      </w:r>
    </w:p>
    <w:p w14:paraId="4AD83EAF" w14:textId="77777777" w:rsidR="009246BF" w:rsidRPr="00C2126C" w:rsidRDefault="007B05BF" w:rsidP="001F0CCB">
      <w:pPr>
        <w:pStyle w:val="ac"/>
        <w:jc w:val="both"/>
        <w:rPr>
          <w:lang w:val="ru-RU"/>
        </w:rPr>
      </w:pPr>
      <w:r w:rsidRPr="00C2126C">
        <w:rPr>
          <w:rStyle w:val="a5"/>
          <w:b w:val="0"/>
          <w:bCs w:val="0"/>
          <w:lang w:val="ru-RU"/>
        </w:rPr>
        <w:t>В то же время опросы показали готовность сообществ к диалогу</w:t>
      </w:r>
      <w:r w:rsidRPr="00C2126C">
        <w:rPr>
          <w:b/>
          <w:bCs/>
          <w:lang w:val="ru-RU"/>
        </w:rPr>
        <w:t xml:space="preserve"> </w:t>
      </w:r>
      <w:r w:rsidRPr="00C2126C">
        <w:rPr>
          <w:lang w:val="ru-RU"/>
        </w:rPr>
        <w:t>и ожидания, что их обеспокоенность будет рассмотрена прозрачно. Несколько респондентов подчеркнули, что их принятие Проекта во многом зависит от реализации эффективных мер по смягчению последствий, включая:</w:t>
      </w:r>
    </w:p>
    <w:p w14:paraId="4AD83EB0" w14:textId="3BF865CB" w:rsidR="009246BF" w:rsidRPr="00C2126C" w:rsidRDefault="007B05BF" w:rsidP="001F0CCB">
      <w:pPr>
        <w:pStyle w:val="ac"/>
        <w:numPr>
          <w:ilvl w:val="0"/>
          <w:numId w:val="46"/>
        </w:numPr>
        <w:jc w:val="both"/>
        <w:rPr>
          <w:lang w:val="ru-RU"/>
        </w:rPr>
      </w:pPr>
      <w:r w:rsidRPr="00C2126C">
        <w:rPr>
          <w:rStyle w:val="a5"/>
          <w:lang w:val="ru-RU"/>
        </w:rPr>
        <w:t>Предоставление альтернатив.</w:t>
      </w:r>
      <w:r w:rsidRPr="00C2126C">
        <w:rPr>
          <w:lang w:val="ru-RU"/>
        </w:rPr>
        <w:t xml:space="preserve"> Большинство животноводов считают наиболее действенной мерой строительство дополнительных скотопрогонов и специализированных переходов. Это воспринимается как основной способ сохранить связанность пастбищ и обеспечить безопасное передвижение животных, снижая риски для доходов и транспортной безопасности.</w:t>
      </w:r>
    </w:p>
    <w:p w14:paraId="4AD83EB1" w14:textId="3B8ED4B2" w:rsidR="009246BF" w:rsidRPr="00C2126C" w:rsidRDefault="007B05BF" w:rsidP="001F0CCB">
      <w:pPr>
        <w:pStyle w:val="ac"/>
        <w:numPr>
          <w:ilvl w:val="0"/>
          <w:numId w:val="46"/>
        </w:numPr>
        <w:jc w:val="both"/>
        <w:rPr>
          <w:lang w:val="ru-RU"/>
        </w:rPr>
      </w:pPr>
      <w:r w:rsidRPr="00C2126C">
        <w:rPr>
          <w:rStyle w:val="a5"/>
          <w:lang w:val="ru-RU"/>
        </w:rPr>
        <w:t>Справедливая компенсация.</w:t>
      </w:r>
      <w:r w:rsidRPr="00C2126C">
        <w:rPr>
          <w:lang w:val="ru-RU"/>
        </w:rPr>
        <w:t xml:space="preserve"> Прозрачные и своевременные процедуры оценки и выплаты компенсаций, включая дополнительную поддержку уязвимым домохозяйствам.</w:t>
      </w:r>
    </w:p>
    <w:p w14:paraId="4AD83EB2" w14:textId="38EE3E31" w:rsidR="009246BF" w:rsidRPr="00C2126C" w:rsidRDefault="007B05BF" w:rsidP="001F0CCB">
      <w:pPr>
        <w:pStyle w:val="ac"/>
        <w:numPr>
          <w:ilvl w:val="0"/>
          <w:numId w:val="46"/>
        </w:numPr>
        <w:jc w:val="both"/>
        <w:rPr>
          <w:lang w:val="ru-RU"/>
        </w:rPr>
      </w:pPr>
      <w:r w:rsidRPr="00C2126C">
        <w:rPr>
          <w:rStyle w:val="a5"/>
          <w:lang w:val="ru-RU"/>
        </w:rPr>
        <w:lastRenderedPageBreak/>
        <w:t>Местная занятость.</w:t>
      </w:r>
      <w:r w:rsidRPr="00C2126C">
        <w:rPr>
          <w:lang w:val="ru-RU"/>
        </w:rPr>
        <w:t xml:space="preserve"> Возможности трудоустройства местного населения на этапе строительства и эксплуатации в качестве компенсации за нарушения в доходах.</w:t>
      </w:r>
    </w:p>
    <w:p w14:paraId="4AD83EB3" w14:textId="77777777" w:rsidR="009246BF" w:rsidRPr="00C2126C" w:rsidRDefault="007B05BF" w:rsidP="001F0CCB">
      <w:pPr>
        <w:pStyle w:val="ac"/>
        <w:jc w:val="both"/>
        <w:rPr>
          <w:lang w:val="ru-RU"/>
        </w:rPr>
      </w:pPr>
      <w:r w:rsidRPr="00C2126C">
        <w:rPr>
          <w:rStyle w:val="a5"/>
          <w:b w:val="0"/>
          <w:bCs w:val="0"/>
          <w:lang w:val="ru-RU"/>
        </w:rPr>
        <w:t>В целом, преобладающее восприятие среди домохозяйств, зависящих от животноводства, можно охарактеризовать как сдержанное и условно поддерживающее:</w:t>
      </w:r>
      <w:r w:rsidRPr="00C2126C">
        <w:rPr>
          <w:lang w:val="ru-RU"/>
        </w:rPr>
        <w:t xml:space="preserve"> проект не отвергается полностью, однако его принятие напрямую зависит от гарантий того, что потери пастбищ будут минимизированы, средства к существованию будут адекватно восстановлены, а обеспокоенность сообществ учтена через постоянные консультации и механизмы рассмотрения жалоб.</w:t>
      </w:r>
    </w:p>
    <w:p w14:paraId="4AD83EB4" w14:textId="0956D15B" w:rsidR="009246BF" w:rsidRPr="005B49C4" w:rsidRDefault="007B05BF" w:rsidP="00161FEE">
      <w:pPr>
        <w:pStyle w:val="1"/>
        <w:numPr>
          <w:ilvl w:val="0"/>
          <w:numId w:val="47"/>
        </w:numPr>
        <w:rPr>
          <w:rStyle w:val="a9"/>
          <w:spacing w:val="0"/>
          <w:kern w:val="2"/>
          <w:sz w:val="40"/>
          <w:szCs w:val="40"/>
          <w:lang w:val="ru-KZ"/>
        </w:rPr>
      </w:pPr>
      <w:bookmarkStart w:id="19" w:name="_Toc210832634"/>
      <w:r w:rsidRPr="005B49C4">
        <w:rPr>
          <w:rStyle w:val="a9"/>
          <w:spacing w:val="0"/>
          <w:kern w:val="2"/>
          <w:sz w:val="40"/>
          <w:szCs w:val="40"/>
          <w:lang w:val="ru-KZ"/>
        </w:rPr>
        <w:t>Инвентаризация изымаемых земель и экономического переселения</w:t>
      </w:r>
      <w:bookmarkEnd w:id="19"/>
    </w:p>
    <w:p w14:paraId="4AD83EB5" w14:textId="77777777" w:rsidR="009246BF" w:rsidRPr="00161FEE" w:rsidRDefault="007B05BF" w:rsidP="00161FEE">
      <w:pPr>
        <w:pStyle w:val="2"/>
        <w:numPr>
          <w:ilvl w:val="1"/>
          <w:numId w:val="47"/>
        </w:numPr>
        <w:ind w:left="576" w:hanging="576"/>
        <w:rPr>
          <w:lang w:val="ru-KZ"/>
        </w:rPr>
      </w:pPr>
      <w:bookmarkStart w:id="20" w:name="_Toc210832635"/>
      <w:r w:rsidRPr="00161FEE">
        <w:rPr>
          <w:lang w:val="ru-KZ"/>
        </w:rPr>
        <w:t>Обзор воздействий</w:t>
      </w:r>
      <w:bookmarkEnd w:id="20"/>
    </w:p>
    <w:p w14:paraId="4AD83EB6" w14:textId="77777777" w:rsidR="009246BF" w:rsidRPr="00C2126C" w:rsidRDefault="007B05BF" w:rsidP="00161FEE">
      <w:pPr>
        <w:pStyle w:val="ac"/>
        <w:jc w:val="both"/>
        <w:rPr>
          <w:lang w:val="ru-RU"/>
        </w:rPr>
      </w:pPr>
      <w:r w:rsidRPr="00C2126C">
        <w:rPr>
          <w:lang w:val="ru-RU"/>
        </w:rPr>
        <w:t xml:space="preserve">В данном разделе приведено резюме ожидаемых социальных воздействий Проекта в соответствии со Стандартом </w:t>
      </w:r>
      <w:r>
        <w:t>IFC</w:t>
      </w:r>
      <w:r w:rsidRPr="00C2126C">
        <w:rPr>
          <w:lang w:val="ru-RU"/>
        </w:rPr>
        <w:t xml:space="preserve"> по вопросам охраны труда и окружающей среды № 5 (Принудительное изъятие земель и переселение). На основе текущего проектного решения физическое переселение не предусматривается. Все выявленные воздействия связаны с экономическим переселением, главным образом обусловленным использованием сельскохозяйственных и пастбищных земель.</w:t>
      </w:r>
    </w:p>
    <w:p w14:paraId="4AD83EB7" w14:textId="77777777" w:rsidR="009246BF" w:rsidRPr="00C2126C" w:rsidRDefault="007B05BF" w:rsidP="00161FEE">
      <w:pPr>
        <w:pStyle w:val="ac"/>
        <w:jc w:val="both"/>
        <w:rPr>
          <w:lang w:val="ru-RU"/>
        </w:rPr>
      </w:pPr>
      <w:r w:rsidRPr="00C2126C">
        <w:rPr>
          <w:lang w:val="ru-RU"/>
        </w:rPr>
        <w:t>Изъятие земель для трассы Мойынты–Кызылжар будет осуществляться через резервирование и последующее изъятие для государственных нужд в соответствии с Земельным кодексом Республики Казахстан. Все выявленные воздействия, таким образом, относятся к категории экономического переселения, затрагивающего пользователей сельскохозяйственных/пастбищных земель, а также ограниченное число поселковых и промышленных/транспортных участков; снос жилых построек не ожидается.</w:t>
      </w:r>
    </w:p>
    <w:p w14:paraId="4AD83EB8" w14:textId="77777777" w:rsidR="009246BF" w:rsidRPr="00C2126C" w:rsidRDefault="007B05BF" w:rsidP="00161FEE">
      <w:pPr>
        <w:pStyle w:val="ac"/>
        <w:jc w:val="both"/>
        <w:rPr>
          <w:lang w:val="ru-RU"/>
        </w:rPr>
      </w:pPr>
      <w:r w:rsidRPr="00C2126C">
        <w:rPr>
          <w:lang w:val="ru-RU"/>
        </w:rPr>
        <w:t>В дополнение к детализированным кадастровым спискам, представленным в Приложениях, в последующих разделах приведены агрегированные сводные данные по затронутым земельным участкам в разрезе районов и категорий земель. Эти сводки основаны на официальных списках резервирования, опубликованных соответствующими акиматами (август–сентябрь 2025 года), и подлежат дальнейшей проверке в ходе реализации Проекта.</w:t>
      </w:r>
    </w:p>
    <w:p w14:paraId="4AD83EB9" w14:textId="77777777" w:rsidR="009246BF" w:rsidRPr="009478D7" w:rsidRDefault="007B05BF">
      <w:pPr>
        <w:pStyle w:val="ad"/>
        <w:rPr>
          <w:rFonts w:asciiTheme="majorHAnsi" w:hAnsiTheme="majorHAnsi"/>
          <w:color w:val="2F5496" w:themeColor="accent1" w:themeShade="BF"/>
          <w:spacing w:val="0"/>
          <w:sz w:val="32"/>
          <w:szCs w:val="32"/>
          <w:lang w:val="ru-KZ"/>
        </w:rPr>
      </w:pPr>
      <w:r>
        <w:rPr>
          <w:lang w:val="ru-RU"/>
        </w:rPr>
        <w:t>4.2.</w:t>
      </w:r>
      <w:r w:rsidRPr="00C2126C">
        <w:rPr>
          <w:lang w:val="ru-RU"/>
        </w:rPr>
        <w:t xml:space="preserve"> </w:t>
      </w:r>
      <w:r w:rsidRPr="009478D7">
        <w:rPr>
          <w:rFonts w:asciiTheme="majorHAnsi" w:hAnsiTheme="majorHAnsi"/>
          <w:color w:val="2F5496" w:themeColor="accent1" w:themeShade="BF"/>
          <w:spacing w:val="0"/>
          <w:sz w:val="32"/>
          <w:szCs w:val="32"/>
          <w:lang w:val="ru-KZ"/>
        </w:rPr>
        <w:t>Экономические последствия по регионам</w:t>
      </w:r>
    </w:p>
    <w:p w14:paraId="13438587" w14:textId="77777777" w:rsidR="00763757" w:rsidRPr="00C2126C" w:rsidRDefault="00763757" w:rsidP="00763757">
      <w:pPr>
        <w:pStyle w:val="ac"/>
        <w:jc w:val="both"/>
        <w:rPr>
          <w:rStyle w:val="a5"/>
          <w:b w:val="0"/>
          <w:bCs w:val="0"/>
          <w:lang w:val="ru-RU"/>
        </w:rPr>
      </w:pPr>
      <w:r w:rsidRPr="00C2126C">
        <w:rPr>
          <w:rStyle w:val="a5"/>
          <w:lang w:val="ru-RU"/>
        </w:rPr>
        <w:t>Улытауская область</w:t>
      </w:r>
      <w:r w:rsidRPr="00C2126C">
        <w:rPr>
          <w:rStyle w:val="a5"/>
          <w:b w:val="0"/>
          <w:bCs w:val="0"/>
          <w:lang w:val="ru-RU"/>
        </w:rPr>
        <w:t xml:space="preserve">: В Улытауской области было </w:t>
      </w:r>
      <w:r w:rsidRPr="00C2126C">
        <w:rPr>
          <w:rStyle w:val="a5"/>
          <w:lang w:val="ru-RU"/>
        </w:rPr>
        <w:t>выявлено 15 землевладельцев</w:t>
      </w:r>
      <w:r w:rsidRPr="00C2126C">
        <w:rPr>
          <w:rStyle w:val="a5"/>
          <w:b w:val="0"/>
          <w:bCs w:val="0"/>
          <w:lang w:val="ru-RU"/>
        </w:rPr>
        <w:t xml:space="preserve"> из общего числа </w:t>
      </w:r>
      <w:r w:rsidRPr="00C2126C">
        <w:rPr>
          <w:rStyle w:val="a5"/>
          <w:lang w:val="ru-RU"/>
        </w:rPr>
        <w:t>34 сельскохозяйственных земельных участков</w:t>
      </w:r>
      <w:r w:rsidRPr="00C2126C">
        <w:rPr>
          <w:rStyle w:val="a5"/>
          <w:b w:val="0"/>
          <w:bCs w:val="0"/>
          <w:lang w:val="ru-RU"/>
        </w:rPr>
        <w:t xml:space="preserve">, расположенных в пределах зарезервированного коридора. Некоторые из этих владельцев владеют </w:t>
      </w:r>
      <w:r w:rsidRPr="00C2126C">
        <w:rPr>
          <w:rStyle w:val="a5"/>
          <w:lang w:val="ru-RU"/>
        </w:rPr>
        <w:t>несколькими сельскохозяйственными участками</w:t>
      </w:r>
      <w:r w:rsidRPr="00C2126C">
        <w:rPr>
          <w:rStyle w:val="a5"/>
          <w:b w:val="0"/>
          <w:bCs w:val="0"/>
          <w:lang w:val="ru-RU"/>
        </w:rPr>
        <w:t xml:space="preserve">, а остальные участки являются землями, </w:t>
      </w:r>
      <w:r w:rsidRPr="00C2126C">
        <w:rPr>
          <w:rStyle w:val="a5"/>
          <w:lang w:val="ru-RU"/>
        </w:rPr>
        <w:t>находящимися в государственном управлении</w:t>
      </w:r>
      <w:r w:rsidRPr="00C2126C">
        <w:rPr>
          <w:rStyle w:val="a5"/>
          <w:b w:val="0"/>
          <w:bCs w:val="0"/>
          <w:lang w:val="ru-RU"/>
        </w:rPr>
        <w:t xml:space="preserve">, или участками, выделенными для </w:t>
      </w:r>
      <w:r w:rsidRPr="00C2126C">
        <w:rPr>
          <w:rStyle w:val="a5"/>
          <w:lang w:val="ru-RU"/>
        </w:rPr>
        <w:t>промышленных, транспортных или лесохозяйственных целей</w:t>
      </w:r>
      <w:r w:rsidRPr="00C2126C">
        <w:rPr>
          <w:rStyle w:val="a5"/>
          <w:b w:val="0"/>
          <w:bCs w:val="0"/>
          <w:lang w:val="ru-RU"/>
        </w:rPr>
        <w:t xml:space="preserve">. Некоторые из этих несельскохозяйственных участков уже связаны с </w:t>
      </w:r>
      <w:r w:rsidRPr="00C2126C">
        <w:rPr>
          <w:rStyle w:val="a5"/>
          <w:lang w:val="ru-RU"/>
        </w:rPr>
        <w:t xml:space="preserve">транспортной инфраструктурой, находящейся под управлением </w:t>
      </w:r>
      <w:r w:rsidRPr="001A6DB6">
        <w:rPr>
          <w:rStyle w:val="a5"/>
        </w:rPr>
        <w:t>KTZ</w:t>
      </w:r>
      <w:r w:rsidRPr="00C2126C">
        <w:rPr>
          <w:rStyle w:val="a5"/>
          <w:b w:val="0"/>
          <w:bCs w:val="0"/>
          <w:lang w:val="ru-RU"/>
        </w:rPr>
        <w:t>, и могут быть переданы между государственными организациями в соответствии с Земельным кодексом Республики Казахстан.</w:t>
      </w:r>
    </w:p>
    <w:p w14:paraId="20664152" w14:textId="77777777" w:rsidR="00763757" w:rsidRPr="00C2126C" w:rsidRDefault="00763757" w:rsidP="00763757">
      <w:pPr>
        <w:pStyle w:val="ac"/>
        <w:jc w:val="both"/>
        <w:rPr>
          <w:rStyle w:val="a5"/>
          <w:b w:val="0"/>
          <w:bCs w:val="0"/>
          <w:lang w:val="ru-RU"/>
        </w:rPr>
      </w:pPr>
      <w:r w:rsidRPr="00C2126C">
        <w:rPr>
          <w:rStyle w:val="a5"/>
          <w:b w:val="0"/>
          <w:bCs w:val="0"/>
          <w:lang w:val="ru-RU"/>
        </w:rPr>
        <w:lastRenderedPageBreak/>
        <w:t xml:space="preserve">Соответственно, оценка воздействия в этом разделе сосредоточена исключительно на </w:t>
      </w:r>
      <w:r w:rsidRPr="00C2126C">
        <w:rPr>
          <w:rStyle w:val="a5"/>
          <w:lang w:val="ru-RU"/>
        </w:rPr>
        <w:t>сельскохозяйственных землях, находящихся в частном пользовании</w:t>
      </w:r>
      <w:r w:rsidRPr="00C2126C">
        <w:rPr>
          <w:rStyle w:val="a5"/>
          <w:b w:val="0"/>
          <w:bCs w:val="0"/>
          <w:lang w:val="ru-RU"/>
        </w:rPr>
        <w:t xml:space="preserve">, где </w:t>
      </w:r>
      <w:r w:rsidRPr="00C2126C">
        <w:rPr>
          <w:rStyle w:val="a5"/>
          <w:lang w:val="ru-RU"/>
        </w:rPr>
        <w:t xml:space="preserve">частичное изъятие земель или ограничения доступа </w:t>
      </w:r>
      <w:r w:rsidRPr="00C2126C">
        <w:rPr>
          <w:rStyle w:val="a5"/>
          <w:b w:val="0"/>
          <w:bCs w:val="0"/>
          <w:lang w:val="ru-RU"/>
        </w:rPr>
        <w:t>могут привести к ощутимому экономическому ущербу. Проверенный список таких участков будет дополнительно подтвержден акиматами на этапе реализации проекта.</w:t>
      </w:r>
    </w:p>
    <w:p w14:paraId="4AD83EBA" w14:textId="0DE49FE3" w:rsidR="009246BF" w:rsidRPr="00C2126C" w:rsidRDefault="00763757" w:rsidP="00763757">
      <w:pPr>
        <w:pStyle w:val="ac"/>
        <w:jc w:val="both"/>
        <w:rPr>
          <w:lang w:val="ru-RU"/>
        </w:rPr>
      </w:pPr>
      <w:r w:rsidRPr="00C2126C">
        <w:rPr>
          <w:rStyle w:val="a5"/>
          <w:b w:val="0"/>
          <w:bCs w:val="0"/>
          <w:lang w:val="ru-RU"/>
        </w:rPr>
        <w:t>Согласно предварительным кадастровым данным, не менее 46 земельных участков в Улытауской области (Жанааркинский район, город Каражал и село Актау) подлежат резервированию для проекта. Большинство затронутых участков являются сельскохозяйственными землями, находящимися в временном оплачиваемом долгосрочном аренде со сроком действия до 2066 года. Меньшее количество участков относится к категориям поселковых земель, земель лесного фонда и земель для промышленных и транспортных целей.</w:t>
      </w:r>
    </w:p>
    <w:p w14:paraId="4AD83EBB" w14:textId="77777777" w:rsidR="009246BF" w:rsidRPr="00C2126C" w:rsidRDefault="007B05BF" w:rsidP="009478D7">
      <w:pPr>
        <w:pStyle w:val="ac"/>
        <w:jc w:val="both"/>
        <w:rPr>
          <w:lang w:val="ru-RU"/>
        </w:rPr>
      </w:pPr>
      <w:r w:rsidRPr="00C2126C">
        <w:rPr>
          <w:rStyle w:val="a5"/>
          <w:lang w:val="ru-RU"/>
        </w:rPr>
        <w:t>Сельскохозяйственные земли.</w:t>
      </w:r>
      <w:r w:rsidRPr="00C2126C">
        <w:rPr>
          <w:lang w:val="ru-RU"/>
        </w:rPr>
        <w:br/>
        <w:t xml:space="preserve">Наибольшая доля воздействия приходится на сельхозземли. Многие из них имеют очень крупные площади (до 111 208 га), что приводит к относительно незначительным пропорциональным потерям (0,01%–0,55%), даже если абсолютная зарезервированная площадь значительна (например, свыше 100 га). Такие случаи вряд ли угрожают жизнеспособности землепользования, но всё же требуют надлежащей компенсации в соответствии с Земельным кодексом РК и </w:t>
      </w:r>
      <w:r>
        <w:t>PS</w:t>
      </w:r>
      <w:r w:rsidRPr="00C2126C">
        <w:rPr>
          <w:lang w:val="ru-RU"/>
        </w:rPr>
        <w:t xml:space="preserve">5 </w:t>
      </w:r>
      <w:r>
        <w:t>IFC</w:t>
      </w:r>
      <w:r w:rsidRPr="00C2126C">
        <w:rPr>
          <w:lang w:val="ru-RU"/>
        </w:rPr>
        <w:t>.</w:t>
      </w:r>
    </w:p>
    <w:p w14:paraId="4AD83EBC" w14:textId="77777777" w:rsidR="009246BF" w:rsidRPr="00C2126C" w:rsidRDefault="007B05BF" w:rsidP="009478D7">
      <w:pPr>
        <w:pStyle w:val="ac"/>
        <w:jc w:val="both"/>
        <w:rPr>
          <w:lang w:val="ru-RU"/>
        </w:rPr>
      </w:pPr>
      <w:r w:rsidRPr="00C2126C">
        <w:rPr>
          <w:lang w:val="ru-RU"/>
        </w:rPr>
        <w:t>Несколько средних по размеру сельхозучастков демонстрируют более высокий уровень воздействия:</w:t>
      </w:r>
    </w:p>
    <w:p w14:paraId="4AD83EBD" w14:textId="14CDE2D7" w:rsidR="009246BF" w:rsidRDefault="007B05BF" w:rsidP="0038649B">
      <w:pPr>
        <w:pStyle w:val="ac"/>
        <w:numPr>
          <w:ilvl w:val="0"/>
          <w:numId w:val="48"/>
        </w:numPr>
      </w:pPr>
      <w:r>
        <w:t xml:space="preserve">Участок № </w:t>
      </w:r>
      <w:r w:rsidRPr="0038649B">
        <w:rPr>
          <w:b/>
          <w:bCs/>
        </w:rPr>
        <w:t>25-104-026-337</w:t>
      </w:r>
      <w:r>
        <w:t xml:space="preserve"> (2 762 га) — </w:t>
      </w:r>
      <w:r w:rsidRPr="0038649B">
        <w:rPr>
          <w:b/>
          <w:bCs/>
        </w:rPr>
        <w:t>3,41%;</w:t>
      </w:r>
    </w:p>
    <w:p w14:paraId="4AD83EBE" w14:textId="1B329BA5" w:rsidR="009246BF" w:rsidRDefault="007B05BF" w:rsidP="0038649B">
      <w:pPr>
        <w:pStyle w:val="ac"/>
        <w:numPr>
          <w:ilvl w:val="0"/>
          <w:numId w:val="48"/>
        </w:numPr>
      </w:pPr>
      <w:r>
        <w:t xml:space="preserve">Участок № </w:t>
      </w:r>
      <w:r w:rsidRPr="0038649B">
        <w:rPr>
          <w:b/>
          <w:bCs/>
        </w:rPr>
        <w:t>25-104-026-466</w:t>
      </w:r>
      <w:r>
        <w:t xml:space="preserve"> (1 319 га) — </w:t>
      </w:r>
      <w:r w:rsidRPr="0038649B">
        <w:rPr>
          <w:b/>
          <w:bCs/>
        </w:rPr>
        <w:t>3,34%;</w:t>
      </w:r>
    </w:p>
    <w:p w14:paraId="4AD83EBF" w14:textId="64868A17" w:rsidR="009246BF" w:rsidRDefault="007B05BF" w:rsidP="0038649B">
      <w:pPr>
        <w:pStyle w:val="ac"/>
        <w:numPr>
          <w:ilvl w:val="0"/>
          <w:numId w:val="48"/>
        </w:numPr>
      </w:pPr>
      <w:r>
        <w:t xml:space="preserve">Участок № </w:t>
      </w:r>
      <w:r w:rsidRPr="0038649B">
        <w:rPr>
          <w:b/>
          <w:bCs/>
        </w:rPr>
        <w:t>25-104-043-022</w:t>
      </w:r>
      <w:r>
        <w:t xml:space="preserve"> (1 009 га) — </w:t>
      </w:r>
      <w:r w:rsidRPr="0038649B">
        <w:rPr>
          <w:b/>
          <w:bCs/>
        </w:rPr>
        <w:t>3,80%;</w:t>
      </w:r>
    </w:p>
    <w:p w14:paraId="4AD83EC0" w14:textId="14DD2E0B" w:rsidR="009246BF" w:rsidRDefault="007B05BF" w:rsidP="0038649B">
      <w:pPr>
        <w:pStyle w:val="ac"/>
        <w:numPr>
          <w:ilvl w:val="0"/>
          <w:numId w:val="48"/>
        </w:numPr>
      </w:pPr>
      <w:r>
        <w:t xml:space="preserve">Участок № </w:t>
      </w:r>
      <w:r w:rsidRPr="0038649B">
        <w:rPr>
          <w:b/>
          <w:bCs/>
        </w:rPr>
        <w:t>25-104-016-113</w:t>
      </w:r>
      <w:r>
        <w:t xml:space="preserve"> (994 га) — </w:t>
      </w:r>
      <w:r w:rsidRPr="0038649B">
        <w:rPr>
          <w:b/>
          <w:bCs/>
        </w:rPr>
        <w:t>4,25%.</w:t>
      </w:r>
    </w:p>
    <w:p w14:paraId="4AD83EC1" w14:textId="77777777" w:rsidR="009246BF" w:rsidRPr="00C2126C" w:rsidRDefault="007B05BF" w:rsidP="0038649B">
      <w:pPr>
        <w:pStyle w:val="ac"/>
        <w:jc w:val="both"/>
        <w:rPr>
          <w:lang w:val="ru-RU"/>
        </w:rPr>
      </w:pPr>
      <w:r w:rsidRPr="00C2126C">
        <w:rPr>
          <w:lang w:val="ru-RU"/>
        </w:rPr>
        <w:t xml:space="preserve">Эти случаи превышают проектный порог высокого воздействия (3–5%) и потребуют разработки адресных мер по восстановлению средств к существованию. В соответствии с </w:t>
      </w:r>
      <w:r>
        <w:t>PS</w:t>
      </w:r>
      <w:r w:rsidRPr="00C2126C">
        <w:rPr>
          <w:lang w:val="ru-RU"/>
        </w:rPr>
        <w:t xml:space="preserve">5 </w:t>
      </w:r>
      <w:r w:rsidRPr="00C2126C">
        <w:rPr>
          <w:b/>
          <w:bCs/>
          <w:lang w:val="ru-RU"/>
        </w:rPr>
        <w:t>тяжёлыми считаются воздействия</w:t>
      </w:r>
      <w:r w:rsidRPr="00C2126C">
        <w:rPr>
          <w:lang w:val="ru-RU"/>
        </w:rPr>
        <w:t xml:space="preserve"> </w:t>
      </w:r>
      <w:r w:rsidRPr="00C2126C">
        <w:rPr>
          <w:b/>
          <w:bCs/>
          <w:lang w:val="ru-RU"/>
        </w:rPr>
        <w:t>≥10%,</w:t>
      </w:r>
      <w:r w:rsidRPr="00C2126C">
        <w:rPr>
          <w:lang w:val="ru-RU"/>
        </w:rPr>
        <w:t xml:space="preserve"> что влечёт обязательное включение в Программу восстановления средств к существованию (</w:t>
      </w:r>
      <w:r>
        <w:t>LRP</w:t>
      </w:r>
      <w:r w:rsidRPr="00C2126C">
        <w:rPr>
          <w:lang w:val="ru-RU"/>
        </w:rPr>
        <w:t>).</w:t>
      </w:r>
    </w:p>
    <w:p w14:paraId="6A2FEE55" w14:textId="77777777" w:rsidR="009A2614" w:rsidRDefault="007B05BF" w:rsidP="0038649B">
      <w:pPr>
        <w:pStyle w:val="ac"/>
        <w:jc w:val="both"/>
        <w:rPr>
          <w:rStyle w:val="a5"/>
          <w:lang w:val="ru-RU"/>
        </w:rPr>
      </w:pPr>
      <w:r w:rsidRPr="00C2126C">
        <w:rPr>
          <w:rStyle w:val="a5"/>
          <w:lang w:val="ru-RU"/>
        </w:rPr>
        <w:t>Земли лесного фонда.</w:t>
      </w:r>
    </w:p>
    <w:p w14:paraId="4AD83EC2" w14:textId="4BD71842" w:rsidR="009246BF" w:rsidRPr="00C2126C" w:rsidRDefault="007B05BF" w:rsidP="0038649B">
      <w:pPr>
        <w:pStyle w:val="ac"/>
        <w:jc w:val="both"/>
        <w:rPr>
          <w:lang w:val="ru-RU"/>
        </w:rPr>
      </w:pPr>
      <w:r w:rsidRPr="00C2126C">
        <w:rPr>
          <w:lang w:val="ru-RU"/>
        </w:rPr>
        <w:t>Были выявлены два небольших участка лесного фонда (№ 25-104-025-193 и № 25-104-026-276) общей площадью 5,9 га и 7,3 га. Информация о правах пользования отсутствует и должна быть уточнена акиматом. Несмотря на небольшой абсолютный масштаб, земли лесного фонда экологически чувствительны, и их резервирование может потребовать дополнительных регуляторных процедур и экологической компенсации.</w:t>
      </w:r>
    </w:p>
    <w:p w14:paraId="15278CCE" w14:textId="77777777" w:rsidR="009A2614" w:rsidRDefault="007B05BF" w:rsidP="009A2614">
      <w:pPr>
        <w:pStyle w:val="ac"/>
        <w:jc w:val="both"/>
        <w:rPr>
          <w:rStyle w:val="a5"/>
          <w:lang w:val="ru-RU"/>
        </w:rPr>
      </w:pPr>
      <w:r w:rsidRPr="00C2126C">
        <w:rPr>
          <w:rStyle w:val="a5"/>
          <w:lang w:val="ru-RU"/>
        </w:rPr>
        <w:t>Земли населённых пунктов.</w:t>
      </w:r>
    </w:p>
    <w:p w14:paraId="4AD83EC3" w14:textId="295176DB" w:rsidR="009246BF" w:rsidRPr="00C2126C" w:rsidRDefault="007B05BF" w:rsidP="009A2614">
      <w:pPr>
        <w:pStyle w:val="ac"/>
        <w:jc w:val="both"/>
        <w:rPr>
          <w:lang w:val="ru-RU"/>
        </w:rPr>
      </w:pPr>
      <w:r w:rsidRPr="00C2126C">
        <w:rPr>
          <w:lang w:val="ru-RU"/>
        </w:rPr>
        <w:t xml:space="preserve">В Жанааркинском районе и городе Каражал выявлены несколько участков земель населённых пунктов. Большинство из них имеют небольшую площадь (менее 1 га) с пропорциональными потерями в диапазоне 0,12%–0,4%. Однако один участок в городе Каражал (№ 25-110-011-139) площадью 499 га подпадает под высокое воздействие — 5,34% (26,65 га зарезервировано). Это крупнейшее зафиксированное пропорциональное воздействие на земли населённых пунктов в регионе и требует тесной координации с </w:t>
      </w:r>
      <w:r w:rsidRPr="00C2126C">
        <w:rPr>
          <w:lang w:val="ru-RU"/>
        </w:rPr>
        <w:lastRenderedPageBreak/>
        <w:t>местными властями для предотвращения негативного влияния на городское развитие или общественные функции.</w:t>
      </w:r>
    </w:p>
    <w:p w14:paraId="5E406138" w14:textId="77777777" w:rsidR="009A2614" w:rsidRDefault="007B05BF" w:rsidP="009A2614">
      <w:pPr>
        <w:pStyle w:val="ac"/>
        <w:jc w:val="both"/>
        <w:rPr>
          <w:rStyle w:val="a5"/>
          <w:lang w:val="ru-RU"/>
        </w:rPr>
      </w:pPr>
      <w:r w:rsidRPr="00C2126C">
        <w:rPr>
          <w:rStyle w:val="a5"/>
          <w:lang w:val="ru-RU"/>
        </w:rPr>
        <w:t>Земли промышленности, транспорта и иного несельскохозяйственного назначения.</w:t>
      </w:r>
    </w:p>
    <w:p w14:paraId="4AD83EC4" w14:textId="66DE9A47" w:rsidR="009246BF" w:rsidRPr="00C2126C" w:rsidRDefault="007B05BF" w:rsidP="009A2614">
      <w:pPr>
        <w:pStyle w:val="ac"/>
        <w:jc w:val="both"/>
        <w:rPr>
          <w:lang w:val="ru-RU"/>
        </w:rPr>
      </w:pPr>
      <w:r w:rsidRPr="00C2126C">
        <w:rPr>
          <w:lang w:val="ru-RU"/>
        </w:rPr>
        <w:t xml:space="preserve">Небольшое число участков промышленного/транспортного назначения (например, № 25-104-026-288, № 25-104-016-312, № 25-104-007-440, № 25-104-007-540) было выявлено, однако по большинству отсутствуют обновлённые данные о собственности/пользовании. Несмотря на </w:t>
      </w:r>
      <w:proofErr w:type="gramStart"/>
      <w:r w:rsidRPr="00C2126C">
        <w:rPr>
          <w:lang w:val="ru-RU"/>
        </w:rPr>
        <w:t>то</w:t>
      </w:r>
      <w:proofErr w:type="gramEnd"/>
      <w:r w:rsidRPr="00C2126C">
        <w:rPr>
          <w:lang w:val="ru-RU"/>
        </w:rPr>
        <w:t xml:space="preserve"> что пропорциональное воздействие представляется незначительным (0,03%–0,08%), отсутствие верифицированных сведений требует уточнения у местных земельных органов. Воздействие на такие участки, скорее всего, проявится не как потеря дохода, а как ограничения на промышленное расширение или использование объектов сервиса.</w:t>
      </w:r>
    </w:p>
    <w:p w14:paraId="72ABA066" w14:textId="77777777" w:rsidR="009A2614" w:rsidRDefault="007B05BF" w:rsidP="009A2614">
      <w:pPr>
        <w:pStyle w:val="ac"/>
        <w:jc w:val="both"/>
        <w:rPr>
          <w:rStyle w:val="a5"/>
          <w:lang w:val="ru-RU"/>
        </w:rPr>
      </w:pPr>
      <w:r w:rsidRPr="00C2126C">
        <w:rPr>
          <w:rStyle w:val="a5"/>
          <w:lang w:val="ru-RU"/>
        </w:rPr>
        <w:t>Неуточнённые или отсутствующие данные.</w:t>
      </w:r>
    </w:p>
    <w:p w14:paraId="4AD83EC5" w14:textId="3D355FAB" w:rsidR="009246BF" w:rsidRPr="00C2126C" w:rsidRDefault="007B05BF" w:rsidP="009A2614">
      <w:pPr>
        <w:pStyle w:val="ac"/>
        <w:jc w:val="both"/>
        <w:rPr>
          <w:lang w:val="ru-RU"/>
        </w:rPr>
      </w:pPr>
      <w:r w:rsidRPr="00C2126C">
        <w:rPr>
          <w:lang w:val="ru-RU"/>
        </w:rPr>
        <w:t xml:space="preserve">По ряду земельных участков (например, № 25-104-026-036, № 25-104-007-615, № 25-104-026-528, № 09-104-045-038) отсутствует чёткая информация о виде права, сроках аренды или даже общей площади участка. В соответствии с требованиями </w:t>
      </w:r>
      <w:r>
        <w:t>PS</w:t>
      </w:r>
      <w:r w:rsidRPr="00C2126C">
        <w:rPr>
          <w:lang w:val="ru-RU"/>
        </w:rPr>
        <w:t xml:space="preserve">1 </w:t>
      </w:r>
      <w:r>
        <w:t>IFC</w:t>
      </w:r>
      <w:r w:rsidRPr="00C2126C">
        <w:rPr>
          <w:lang w:val="ru-RU"/>
        </w:rPr>
        <w:t xml:space="preserve"> к точности и раскрытию данных, эти пробелы должны быть устранены акиматом до окончательной подготовки плана по изъятию земель и переселению.</w:t>
      </w:r>
    </w:p>
    <w:p w14:paraId="0285D990" w14:textId="77777777" w:rsidR="009A2614" w:rsidRDefault="007B05BF" w:rsidP="009A2614">
      <w:pPr>
        <w:pStyle w:val="ac"/>
        <w:jc w:val="both"/>
        <w:rPr>
          <w:rStyle w:val="a5"/>
          <w:lang w:val="ru-RU"/>
        </w:rPr>
      </w:pPr>
      <w:r w:rsidRPr="00C2126C">
        <w:rPr>
          <w:rStyle w:val="a5"/>
          <w:lang w:val="ru-RU"/>
        </w:rPr>
        <w:t>Итог.</w:t>
      </w:r>
    </w:p>
    <w:p w14:paraId="4AD83EC6" w14:textId="63F829D3" w:rsidR="009246BF" w:rsidRPr="00C2126C" w:rsidRDefault="007B05BF" w:rsidP="009A2614">
      <w:pPr>
        <w:pStyle w:val="ac"/>
        <w:jc w:val="both"/>
        <w:rPr>
          <w:lang w:val="ru-RU"/>
        </w:rPr>
      </w:pPr>
      <w:r w:rsidRPr="00C2126C">
        <w:rPr>
          <w:lang w:val="ru-RU"/>
        </w:rPr>
        <w:t>В целом средний уровень воздействия в Улытауской области относительно невысокий (менее 1% для большинства сельхозучастков). Однако отдельные случаи демонстрируют высокий уровень пропорционального воздействия (&gt;3–5%), особенно на сельхозземлях и одном земельном участке в Каражале. Эти случаи представляют приоритетные риски с точки зрения средств к существованию и социальных гарантий.</w:t>
      </w:r>
    </w:p>
    <w:p w14:paraId="4AD83EC8" w14:textId="620A08A4" w:rsidR="009246BF" w:rsidRPr="00C2126C" w:rsidRDefault="007B05BF" w:rsidP="009A2614">
      <w:pPr>
        <w:pStyle w:val="ac"/>
        <w:jc w:val="both"/>
        <w:rPr>
          <w:lang w:val="ru-RU"/>
        </w:rPr>
      </w:pPr>
      <w:r w:rsidRPr="00C2126C">
        <w:rPr>
          <w:lang w:val="ru-RU"/>
        </w:rPr>
        <w:t>Приведённые выше данные основаны на предварительных кадастровых и резервных списках, официально предоставленных акиматами.</w:t>
      </w:r>
      <w:r w:rsidR="00C232B2">
        <w:rPr>
          <w:lang w:val="ru-RU"/>
        </w:rPr>
        <w:t xml:space="preserve"> </w:t>
      </w:r>
      <w:r w:rsidRPr="00C2126C">
        <w:rPr>
          <w:lang w:val="ru-RU"/>
        </w:rPr>
        <w:t xml:space="preserve">Детализированный перечень участков и пользователей по Улытауской области приведён в таблице </w:t>
      </w:r>
      <w:r w:rsidR="00C232B2">
        <w:rPr>
          <w:lang w:val="ru-RU"/>
        </w:rPr>
        <w:t>9</w:t>
      </w:r>
      <w:r w:rsidRPr="00C2126C">
        <w:rPr>
          <w:lang w:val="ru-RU"/>
        </w:rPr>
        <w:t xml:space="preserve"> ниже. Несмотря на </w:t>
      </w:r>
      <w:proofErr w:type="gramStart"/>
      <w:r w:rsidRPr="00C2126C">
        <w:rPr>
          <w:lang w:val="ru-RU"/>
        </w:rPr>
        <w:t>то</w:t>
      </w:r>
      <w:proofErr w:type="gramEnd"/>
      <w:r w:rsidRPr="00C2126C">
        <w:rPr>
          <w:lang w:val="ru-RU"/>
        </w:rPr>
        <w:t xml:space="preserve"> что два участка числятся как «земли населённых пунктов», в пределах коридора постоянные жилые постройки не выявлены, следовательно, физическое переселение по-прежнему не ожидается. В случаях, где пропорциональные потери достигают порога высокого воздействия Проекта (3–5%), будут подготовлены адресные меры по восстановлению средств к существованию в соответствии с </w:t>
      </w:r>
      <w:r>
        <w:t>PS</w:t>
      </w:r>
      <w:r w:rsidRPr="00C2126C">
        <w:rPr>
          <w:lang w:val="ru-RU"/>
        </w:rPr>
        <w:t>5.</w:t>
      </w:r>
    </w:p>
    <w:p w14:paraId="4AD83EC9" w14:textId="77777777" w:rsidR="009246BF" w:rsidRPr="00C2126C" w:rsidRDefault="007B05BF" w:rsidP="009A2614">
      <w:pPr>
        <w:pStyle w:val="ac"/>
        <w:jc w:val="both"/>
        <w:rPr>
          <w:lang w:val="ru-RU"/>
        </w:rPr>
      </w:pPr>
      <w:r w:rsidRPr="00C2126C">
        <w:rPr>
          <w:lang w:val="ru-RU"/>
        </w:rPr>
        <w:t>В дополнение к поучастковому перечню, представленному в Приложениях, таблица ниже суммирует общее количество участков, затронутых в Улытауской области, по категориям земель и районам. Сводный анализ показывает, что наибольшее число затронутых участков относится к сельхозземлям, а меньшая часть — к землям населённых пунктов, лесного фонда и промышленно-транспортным землям.</w:t>
      </w:r>
    </w:p>
    <w:p w14:paraId="4AD83ECB" w14:textId="626EDBBA" w:rsidR="009246BF" w:rsidRPr="00C2126C" w:rsidRDefault="007B05BF">
      <w:pPr>
        <w:jc w:val="both"/>
        <w:rPr>
          <w:rFonts w:ascii="Times New Roman" w:hAnsi="Times New Roman" w:cs="Times New Roman"/>
          <w:b/>
          <w:bCs/>
          <w:sz w:val="24"/>
          <w:szCs w:val="24"/>
          <w:lang w:val="ru-RU"/>
        </w:rPr>
      </w:pPr>
      <w:r w:rsidRPr="00C2126C">
        <w:rPr>
          <w:rFonts w:ascii="Times New Roman" w:hAnsi="Times New Roman" w:cs="Times New Roman"/>
          <w:b/>
          <w:bCs/>
          <w:sz w:val="24"/>
          <w:szCs w:val="24"/>
          <w:lang w:val="ru-RU"/>
        </w:rPr>
        <w:t xml:space="preserve">Таблица </w:t>
      </w:r>
      <w:r w:rsidR="00C232B2">
        <w:rPr>
          <w:rFonts w:ascii="Times New Roman" w:hAnsi="Times New Roman" w:cs="Times New Roman"/>
          <w:b/>
          <w:bCs/>
          <w:sz w:val="24"/>
          <w:szCs w:val="24"/>
          <w:lang w:val="ru-RU"/>
        </w:rPr>
        <w:t>9</w:t>
      </w:r>
      <w:r w:rsidRPr="00C2126C">
        <w:rPr>
          <w:rFonts w:ascii="Times New Roman" w:hAnsi="Times New Roman" w:cs="Times New Roman"/>
          <w:b/>
          <w:bCs/>
          <w:sz w:val="24"/>
          <w:szCs w:val="24"/>
          <w:lang w:val="ru-RU"/>
        </w:rPr>
        <w:t>. Предварительное сводное количество земельных участков, затронутых Проектом (Улытауская область)</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35"/>
        <w:gridCol w:w="2157"/>
        <w:gridCol w:w="1148"/>
        <w:gridCol w:w="764"/>
        <w:gridCol w:w="2936"/>
        <w:gridCol w:w="905"/>
      </w:tblGrid>
      <w:tr w:rsidR="009246BF" w14:paraId="4AD83ED2" w14:textId="77777777">
        <w:trPr>
          <w:tblHeader/>
          <w:tblCellSpacing w:w="15" w:type="dxa"/>
        </w:trPr>
        <w:tc>
          <w:tcPr>
            <w:tcW w:w="0" w:type="auto"/>
            <w:vAlign w:val="center"/>
          </w:tcPr>
          <w:p w14:paraId="4AD83ECC"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lastRenderedPageBreak/>
              <w:t>Район / Населённый пункт</w:t>
            </w:r>
          </w:p>
        </w:tc>
        <w:tc>
          <w:tcPr>
            <w:tcW w:w="0" w:type="auto"/>
            <w:vAlign w:val="center"/>
          </w:tcPr>
          <w:p w14:paraId="4AD83ECD"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Сельскохозяйственные земли</w:t>
            </w:r>
          </w:p>
        </w:tc>
        <w:tc>
          <w:tcPr>
            <w:tcW w:w="0" w:type="auto"/>
            <w:vAlign w:val="center"/>
          </w:tcPr>
          <w:p w14:paraId="4AD83ECE"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Земли населённых пунктов</w:t>
            </w:r>
          </w:p>
        </w:tc>
        <w:tc>
          <w:tcPr>
            <w:tcW w:w="0" w:type="auto"/>
            <w:vAlign w:val="center"/>
          </w:tcPr>
          <w:p w14:paraId="4AD83ECF"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Земли лесного фонда</w:t>
            </w:r>
          </w:p>
        </w:tc>
        <w:tc>
          <w:tcPr>
            <w:tcW w:w="0" w:type="auto"/>
            <w:vAlign w:val="center"/>
          </w:tcPr>
          <w:p w14:paraId="4AD83ED0"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Земли промышленного/транспортного назначения</w:t>
            </w:r>
          </w:p>
        </w:tc>
        <w:tc>
          <w:tcPr>
            <w:tcW w:w="0" w:type="auto"/>
            <w:vAlign w:val="center"/>
          </w:tcPr>
          <w:p w14:paraId="4AD83ED1" w14:textId="77777777" w:rsidR="009246BF" w:rsidRDefault="007B05BF">
            <w:pPr>
              <w:jc w:val="both"/>
              <w:rPr>
                <w:rFonts w:ascii="Times New Roman" w:hAnsi="Times New Roman" w:cs="Times New Roman"/>
                <w:b/>
                <w:bCs/>
                <w:sz w:val="24"/>
                <w:szCs w:val="24"/>
                <w:lang w:val="ru-RU"/>
              </w:rPr>
            </w:pPr>
            <w:r>
              <w:rPr>
                <w:rFonts w:ascii="Times New Roman" w:hAnsi="Times New Roman" w:cs="Times New Roman"/>
                <w:b/>
                <w:bCs/>
                <w:sz w:val="24"/>
                <w:szCs w:val="24"/>
              </w:rPr>
              <w:t>Всего участко</w:t>
            </w:r>
            <w:r>
              <w:rPr>
                <w:rFonts w:ascii="Times New Roman" w:hAnsi="Times New Roman" w:cs="Times New Roman"/>
                <w:b/>
                <w:bCs/>
                <w:sz w:val="24"/>
                <w:szCs w:val="24"/>
                <w:lang w:val="ru-RU"/>
              </w:rPr>
              <w:t>в</w:t>
            </w:r>
          </w:p>
        </w:tc>
      </w:tr>
      <w:tr w:rsidR="009246BF" w14:paraId="4AD83ED9" w14:textId="77777777">
        <w:trPr>
          <w:tblCellSpacing w:w="15" w:type="dxa"/>
        </w:trPr>
        <w:tc>
          <w:tcPr>
            <w:tcW w:w="0" w:type="auto"/>
            <w:vAlign w:val="center"/>
          </w:tcPr>
          <w:p w14:paraId="4AD83ED3"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Жанааркинский район</w:t>
            </w:r>
          </w:p>
        </w:tc>
        <w:tc>
          <w:tcPr>
            <w:tcW w:w="0" w:type="auto"/>
            <w:vAlign w:val="center"/>
          </w:tcPr>
          <w:p w14:paraId="4AD83ED4"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33</w:t>
            </w:r>
          </w:p>
        </w:tc>
        <w:tc>
          <w:tcPr>
            <w:tcW w:w="0" w:type="auto"/>
            <w:vAlign w:val="center"/>
          </w:tcPr>
          <w:p w14:paraId="4AD83ED5"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14:paraId="4AD83ED6"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3ED7"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14:paraId="4AD83ED8"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42</w:t>
            </w:r>
          </w:p>
        </w:tc>
      </w:tr>
      <w:tr w:rsidR="009246BF" w14:paraId="4AD83EE0" w14:textId="77777777">
        <w:trPr>
          <w:tblCellSpacing w:w="15" w:type="dxa"/>
        </w:trPr>
        <w:tc>
          <w:tcPr>
            <w:tcW w:w="0" w:type="auto"/>
            <w:vAlign w:val="center"/>
          </w:tcPr>
          <w:p w14:paraId="4AD83EDA"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Город Каражал</w:t>
            </w:r>
          </w:p>
        </w:tc>
        <w:tc>
          <w:tcPr>
            <w:tcW w:w="0" w:type="auto"/>
            <w:vAlign w:val="center"/>
          </w:tcPr>
          <w:p w14:paraId="4AD83EDB"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3EDC"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14:paraId="4AD83ED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3EDE"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3EDF"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w:t>
            </w:r>
          </w:p>
        </w:tc>
      </w:tr>
      <w:tr w:rsidR="009246BF" w14:paraId="4AD83EE7" w14:textId="77777777">
        <w:trPr>
          <w:tblCellSpacing w:w="15" w:type="dxa"/>
        </w:trPr>
        <w:tc>
          <w:tcPr>
            <w:tcW w:w="0" w:type="auto"/>
            <w:vAlign w:val="center"/>
          </w:tcPr>
          <w:p w14:paraId="4AD83EE1"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Село Актас</w:t>
            </w:r>
          </w:p>
        </w:tc>
        <w:tc>
          <w:tcPr>
            <w:tcW w:w="0" w:type="auto"/>
            <w:vAlign w:val="center"/>
          </w:tcPr>
          <w:p w14:paraId="4AD83EE2"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14:paraId="4AD83EE3"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3EE4"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3EE5"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3EE6"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w:t>
            </w:r>
          </w:p>
        </w:tc>
      </w:tr>
      <w:tr w:rsidR="009246BF" w14:paraId="4AD83EEE" w14:textId="77777777">
        <w:trPr>
          <w:tblCellSpacing w:w="15" w:type="dxa"/>
        </w:trPr>
        <w:tc>
          <w:tcPr>
            <w:tcW w:w="0" w:type="auto"/>
            <w:vAlign w:val="center"/>
          </w:tcPr>
          <w:p w14:paraId="4AD83EE8" w14:textId="77777777"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lang w:val="ru-RU"/>
              </w:rPr>
              <w:t>Итого</w:t>
            </w:r>
          </w:p>
        </w:tc>
        <w:tc>
          <w:tcPr>
            <w:tcW w:w="0" w:type="auto"/>
            <w:vAlign w:val="center"/>
          </w:tcPr>
          <w:p w14:paraId="4AD83EE9" w14:textId="77777777" w:rsidR="009246BF" w:rsidRDefault="007B05BF">
            <w:pPr>
              <w:jc w:val="both"/>
              <w:rPr>
                <w:rFonts w:ascii="Times New Roman" w:hAnsi="Times New Roman" w:cs="Times New Roman"/>
                <w:sz w:val="24"/>
                <w:szCs w:val="24"/>
              </w:rPr>
            </w:pPr>
            <w:r>
              <w:rPr>
                <w:rFonts w:ascii="Times New Roman" w:hAnsi="Times New Roman" w:cs="Times New Roman"/>
                <w:b/>
                <w:bCs/>
                <w:sz w:val="24"/>
                <w:szCs w:val="24"/>
              </w:rPr>
              <w:t>34</w:t>
            </w:r>
          </w:p>
        </w:tc>
        <w:tc>
          <w:tcPr>
            <w:tcW w:w="0" w:type="auto"/>
            <w:vAlign w:val="center"/>
          </w:tcPr>
          <w:p w14:paraId="4AD83EEA" w14:textId="77777777" w:rsidR="009246BF" w:rsidRDefault="007B05BF">
            <w:pPr>
              <w:jc w:val="both"/>
              <w:rPr>
                <w:rFonts w:ascii="Times New Roman" w:hAnsi="Times New Roman" w:cs="Times New Roman"/>
                <w:sz w:val="24"/>
                <w:szCs w:val="24"/>
              </w:rPr>
            </w:pPr>
            <w:r>
              <w:rPr>
                <w:rFonts w:ascii="Times New Roman" w:hAnsi="Times New Roman" w:cs="Times New Roman"/>
                <w:b/>
                <w:bCs/>
                <w:sz w:val="24"/>
                <w:szCs w:val="24"/>
              </w:rPr>
              <w:t>7</w:t>
            </w:r>
          </w:p>
        </w:tc>
        <w:tc>
          <w:tcPr>
            <w:tcW w:w="0" w:type="auto"/>
            <w:vAlign w:val="center"/>
          </w:tcPr>
          <w:p w14:paraId="4AD83EEB" w14:textId="77777777" w:rsidR="009246BF" w:rsidRDefault="007B05BF">
            <w:pPr>
              <w:jc w:val="both"/>
              <w:rPr>
                <w:rFonts w:ascii="Times New Roman" w:hAnsi="Times New Roman" w:cs="Times New Roman"/>
                <w:sz w:val="24"/>
                <w:szCs w:val="24"/>
              </w:rPr>
            </w:pPr>
            <w:r>
              <w:rPr>
                <w:rFonts w:ascii="Times New Roman" w:hAnsi="Times New Roman" w:cs="Times New Roman"/>
                <w:b/>
                <w:bCs/>
                <w:sz w:val="24"/>
                <w:szCs w:val="24"/>
              </w:rPr>
              <w:t>2</w:t>
            </w:r>
          </w:p>
        </w:tc>
        <w:tc>
          <w:tcPr>
            <w:tcW w:w="0" w:type="auto"/>
            <w:vAlign w:val="center"/>
          </w:tcPr>
          <w:p w14:paraId="4AD83EEC" w14:textId="77777777" w:rsidR="009246BF" w:rsidRDefault="007B05BF">
            <w:pPr>
              <w:jc w:val="both"/>
              <w:rPr>
                <w:rFonts w:ascii="Times New Roman" w:hAnsi="Times New Roman" w:cs="Times New Roman"/>
                <w:sz w:val="24"/>
                <w:szCs w:val="24"/>
              </w:rPr>
            </w:pPr>
            <w:r>
              <w:rPr>
                <w:rFonts w:ascii="Times New Roman" w:hAnsi="Times New Roman" w:cs="Times New Roman"/>
                <w:b/>
                <w:bCs/>
                <w:sz w:val="24"/>
                <w:szCs w:val="24"/>
              </w:rPr>
              <w:t>3</w:t>
            </w:r>
          </w:p>
        </w:tc>
        <w:tc>
          <w:tcPr>
            <w:tcW w:w="0" w:type="auto"/>
            <w:vAlign w:val="center"/>
          </w:tcPr>
          <w:p w14:paraId="4AD83EED" w14:textId="77777777" w:rsidR="009246BF" w:rsidRDefault="007B05BF">
            <w:pPr>
              <w:jc w:val="both"/>
              <w:rPr>
                <w:rFonts w:ascii="Times New Roman" w:hAnsi="Times New Roman" w:cs="Times New Roman"/>
                <w:sz w:val="24"/>
                <w:szCs w:val="24"/>
              </w:rPr>
            </w:pPr>
            <w:r>
              <w:rPr>
                <w:rFonts w:ascii="Times New Roman" w:hAnsi="Times New Roman" w:cs="Times New Roman"/>
                <w:b/>
                <w:bCs/>
                <w:sz w:val="24"/>
                <w:szCs w:val="24"/>
              </w:rPr>
              <w:t>46</w:t>
            </w:r>
          </w:p>
        </w:tc>
      </w:tr>
    </w:tbl>
    <w:p w14:paraId="4AD83EEF" w14:textId="77777777" w:rsidR="009246BF" w:rsidRDefault="009246BF">
      <w:pPr>
        <w:jc w:val="both"/>
        <w:rPr>
          <w:rFonts w:ascii="Times New Roman" w:hAnsi="Times New Roman" w:cs="Times New Roman"/>
          <w:sz w:val="24"/>
          <w:szCs w:val="24"/>
        </w:rPr>
      </w:pPr>
    </w:p>
    <w:p w14:paraId="4AD83EF0" w14:textId="77777777" w:rsidR="009246BF" w:rsidRPr="00C2126C" w:rsidRDefault="007B05BF">
      <w:pPr>
        <w:pStyle w:val="ac"/>
        <w:rPr>
          <w:lang w:val="ru-RU"/>
        </w:rPr>
      </w:pPr>
      <w:r w:rsidRPr="00C2126C">
        <w:rPr>
          <w:rStyle w:val="a5"/>
          <w:lang w:val="ru-RU"/>
        </w:rPr>
        <w:t>Случаи высокого и серьёзного воздействия — Улытауская область</w:t>
      </w:r>
    </w:p>
    <w:p w14:paraId="4AD83EF6" w14:textId="336D819A" w:rsidR="009246BF" w:rsidRPr="00C2126C" w:rsidRDefault="007B05BF">
      <w:pPr>
        <w:pStyle w:val="ac"/>
        <w:rPr>
          <w:lang w:val="ru-RU"/>
        </w:rPr>
      </w:pPr>
      <w:r w:rsidRPr="00C2126C">
        <w:rPr>
          <w:lang w:val="ru-RU"/>
        </w:rPr>
        <w:t>Случаи высокого воздействия (3–5%):</w:t>
      </w:r>
      <w:r>
        <w:rPr>
          <w:lang w:val="ru-RU"/>
        </w:rPr>
        <w:t xml:space="preserve"> </w:t>
      </w:r>
      <w:r w:rsidRPr="00C2126C">
        <w:rPr>
          <w:b/>
          <w:bCs/>
          <w:lang w:val="ru-RU"/>
        </w:rPr>
        <w:t>25-104-026-337 (3,41%)</w:t>
      </w:r>
      <w:r w:rsidR="0085495C">
        <w:rPr>
          <w:b/>
          <w:bCs/>
          <w:lang w:val="ru-RU"/>
        </w:rPr>
        <w:t>,</w:t>
      </w:r>
      <w:r>
        <w:rPr>
          <w:lang w:val="ru-RU"/>
        </w:rPr>
        <w:t xml:space="preserve"> </w:t>
      </w:r>
      <w:r w:rsidRPr="00C2126C">
        <w:rPr>
          <w:b/>
          <w:bCs/>
          <w:lang w:val="ru-RU"/>
        </w:rPr>
        <w:t>25-104-026-466 (3,34%)</w:t>
      </w:r>
      <w:r w:rsidR="0085495C">
        <w:rPr>
          <w:b/>
          <w:bCs/>
          <w:lang w:val="ru-RU"/>
        </w:rPr>
        <w:t xml:space="preserve">, </w:t>
      </w:r>
      <w:r w:rsidRPr="00C2126C">
        <w:rPr>
          <w:b/>
          <w:bCs/>
          <w:lang w:val="ru-RU"/>
        </w:rPr>
        <w:t>25-104-043-022 (3,80%)</w:t>
      </w:r>
      <w:r w:rsidR="0085495C">
        <w:rPr>
          <w:b/>
          <w:bCs/>
          <w:lang w:val="ru-RU"/>
        </w:rPr>
        <w:t xml:space="preserve">, </w:t>
      </w:r>
      <w:r w:rsidRPr="00C2126C">
        <w:rPr>
          <w:b/>
          <w:bCs/>
          <w:lang w:val="ru-RU"/>
        </w:rPr>
        <w:t>25-104-016-113 (4,25%)</w:t>
      </w:r>
      <w:r w:rsidR="00B81C88">
        <w:rPr>
          <w:b/>
          <w:bCs/>
          <w:lang w:val="ru-RU"/>
        </w:rPr>
        <w:t>, з</w:t>
      </w:r>
      <w:r w:rsidRPr="00C2126C">
        <w:rPr>
          <w:lang w:val="ru-RU"/>
        </w:rPr>
        <w:t xml:space="preserve">емли населённых пунктов: участок № </w:t>
      </w:r>
      <w:r w:rsidRPr="00C2126C">
        <w:rPr>
          <w:b/>
          <w:bCs/>
          <w:lang w:val="ru-RU"/>
        </w:rPr>
        <w:t>25-110-011-139 (г. Каражал) — 5,34%</w:t>
      </w:r>
    </w:p>
    <w:p w14:paraId="4AD83EF7" w14:textId="77777777" w:rsidR="009246BF" w:rsidRPr="00C2126C" w:rsidRDefault="007B05BF">
      <w:pPr>
        <w:pStyle w:val="ac"/>
        <w:rPr>
          <w:lang w:val="ru-RU"/>
        </w:rPr>
      </w:pPr>
      <w:r w:rsidRPr="00C2126C">
        <w:rPr>
          <w:lang w:val="ru-RU"/>
        </w:rPr>
        <w:t xml:space="preserve">Случаи серьёзного воздействия (≥10%): на </w:t>
      </w:r>
      <w:r w:rsidRPr="00C2126C">
        <w:rPr>
          <w:b/>
          <w:bCs/>
          <w:lang w:val="ru-RU"/>
        </w:rPr>
        <w:t>текущую дату не выявлены</w:t>
      </w:r>
      <w:r w:rsidRPr="00C2126C">
        <w:rPr>
          <w:lang w:val="ru-RU"/>
        </w:rPr>
        <w:t>. В случае, если в результате обновления кадастровых данных будут зафиксированы ≥10% по какому-либо участку/пользователю, соответствующее домохозяйство будет включено в Программу восстановления средств к существованию (</w:t>
      </w:r>
      <w:r>
        <w:t>LRP</w:t>
      </w:r>
      <w:r w:rsidRPr="00C2126C">
        <w:rPr>
          <w:lang w:val="ru-RU"/>
        </w:rPr>
        <w:t>).</w:t>
      </w:r>
    </w:p>
    <w:p w14:paraId="4AD83EF8" w14:textId="5CC57D7F" w:rsidR="009246BF" w:rsidRPr="00C2126C" w:rsidRDefault="007B05BF">
      <w:pPr>
        <w:pStyle w:val="ac"/>
        <w:rPr>
          <w:lang w:val="ru-RU"/>
        </w:rPr>
      </w:pPr>
      <w:r w:rsidRPr="00C2126C">
        <w:rPr>
          <w:rStyle w:val="a5"/>
          <w:lang w:val="ru-RU"/>
        </w:rPr>
        <w:t xml:space="preserve">Таблица </w:t>
      </w:r>
      <w:r w:rsidR="00B81C88">
        <w:rPr>
          <w:rStyle w:val="a5"/>
          <w:lang w:val="ru-RU"/>
        </w:rPr>
        <w:t>10</w:t>
      </w:r>
      <w:r w:rsidRPr="00C2126C">
        <w:rPr>
          <w:rStyle w:val="a5"/>
          <w:lang w:val="ru-RU"/>
        </w:rPr>
        <w:t>. Перечень землепользователей, чьи земельные участки подлежат резервированию в Улытауском регионе</w:t>
      </w:r>
    </w:p>
    <w:p w14:paraId="4AD83EF9" w14:textId="4238EDD7" w:rsidR="009246BF" w:rsidRPr="00C2126C" w:rsidRDefault="007B05BF">
      <w:pPr>
        <w:pStyle w:val="ac"/>
        <w:rPr>
          <w:i/>
          <w:iCs/>
          <w:lang w:val="ru-RU"/>
        </w:rPr>
      </w:pPr>
      <w:r w:rsidRPr="00C2126C">
        <w:rPr>
          <w:lang w:val="ru-RU"/>
        </w:rPr>
        <w:t xml:space="preserve">Примечание: </w:t>
      </w:r>
      <w:r w:rsidRPr="00C2126C">
        <w:rPr>
          <w:i/>
          <w:iCs/>
          <w:lang w:val="ru-RU"/>
        </w:rPr>
        <w:t>«</w:t>
      </w:r>
      <w:r>
        <w:rPr>
          <w:i/>
          <w:iCs/>
        </w:rPr>
        <w:t>TBC</w:t>
      </w:r>
      <w:r w:rsidRPr="00C2126C">
        <w:rPr>
          <w:i/>
          <w:iCs/>
          <w:lang w:val="ru-RU"/>
        </w:rPr>
        <w:t xml:space="preserve"> </w:t>
      </w:r>
      <w:r>
        <w:rPr>
          <w:i/>
          <w:iCs/>
        </w:rPr>
        <w:t>by</w:t>
      </w:r>
      <w:r w:rsidRPr="00C2126C">
        <w:rPr>
          <w:i/>
          <w:iCs/>
          <w:lang w:val="ru-RU"/>
        </w:rPr>
        <w:t xml:space="preserve"> </w:t>
      </w:r>
      <w:r>
        <w:rPr>
          <w:i/>
          <w:iCs/>
        </w:rPr>
        <w:t>Akimat</w:t>
      </w:r>
      <w:r w:rsidRPr="00C2126C">
        <w:rPr>
          <w:i/>
          <w:iCs/>
          <w:lang w:val="ru-RU"/>
        </w:rPr>
        <w:t xml:space="preserve"> (по состоянию на авг.–сен. 2025 г.)» означает, что соответствующая информация (право собственности/пользования, срок окончания, общая площадь или резервируемая площадь) отсутствовала в официальных списках резервирования, предоставленных Акиматом на момент подготовки документа. Уточнение и обновление этих данных должно быть обеспечено местными земельными органами до финализации </w:t>
      </w:r>
      <w:r w:rsidR="006E254E" w:rsidRPr="00085C31">
        <w:rPr>
          <w:i/>
          <w:iCs/>
        </w:rPr>
        <w:t>LARAP</w:t>
      </w:r>
      <w:r w:rsidRPr="00C2126C">
        <w:rPr>
          <w:i/>
          <w:iCs/>
          <w:lang w:val="ru-RU"/>
        </w:rPr>
        <w:t>.</w:t>
      </w:r>
    </w:p>
    <w:p w14:paraId="4AD83EFA" w14:textId="77777777" w:rsidR="009246BF" w:rsidRPr="00C2126C" w:rsidRDefault="009246BF">
      <w:pPr>
        <w:jc w:val="both"/>
        <w:rPr>
          <w:rFonts w:ascii="Times New Roman" w:hAnsi="Times New Roman" w:cs="Times New Roman"/>
          <w:i/>
          <w:iCs/>
          <w:sz w:val="24"/>
          <w:szCs w:val="24"/>
          <w:lang w:val="ru-RU"/>
        </w:rPr>
      </w:pPr>
    </w:p>
    <w:tbl>
      <w:tblPr>
        <w:tblpPr w:leftFromText="180" w:rightFromText="180" w:horzAnchor="margin" w:tblpY="8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1187"/>
        <w:gridCol w:w="1847"/>
        <w:gridCol w:w="1371"/>
        <w:gridCol w:w="923"/>
        <w:gridCol w:w="1341"/>
        <w:gridCol w:w="2260"/>
      </w:tblGrid>
      <w:tr w:rsidR="009246BF" w14:paraId="4AD83F02" w14:textId="77777777">
        <w:trPr>
          <w:trHeight w:val="624"/>
        </w:trPr>
        <w:tc>
          <w:tcPr>
            <w:tcW w:w="0" w:type="auto"/>
            <w:shd w:val="clear" w:color="auto" w:fill="A8D08D" w:themeFill="accent6" w:themeFillTint="99"/>
          </w:tcPr>
          <w:p w14:paraId="4AD83EFB" w14:textId="77777777" w:rsidR="009246BF" w:rsidRDefault="007B05BF">
            <w:pPr>
              <w:spacing w:after="0" w:line="240" w:lineRule="auto"/>
              <w:rPr>
                <w:rFonts w:ascii="Times New Roman" w:hAnsi="Times New Roman" w:cs="Times New Roman"/>
                <w:b/>
                <w:bCs/>
              </w:rPr>
            </w:pPr>
            <w:r>
              <w:rPr>
                <w:rFonts w:ascii="Times New Roman" w:hAnsi="Times New Roman" w:cs="Times New Roman"/>
                <w:b/>
                <w:bCs/>
              </w:rPr>
              <w:lastRenderedPageBreak/>
              <w:t>No</w:t>
            </w:r>
          </w:p>
        </w:tc>
        <w:tc>
          <w:tcPr>
            <w:tcW w:w="0" w:type="auto"/>
            <w:shd w:val="clear" w:color="auto" w:fill="A8D08D" w:themeFill="accent6" w:themeFillTint="99"/>
          </w:tcPr>
          <w:p w14:paraId="4AD83EFC" w14:textId="77777777" w:rsidR="009246BF" w:rsidRDefault="007B05BF">
            <w:pPr>
              <w:spacing w:after="0" w:line="240" w:lineRule="auto"/>
              <w:rPr>
                <w:rFonts w:ascii="Times New Roman" w:hAnsi="Times New Roman" w:cs="Times New Roman"/>
                <w:b/>
                <w:bCs/>
              </w:rPr>
            </w:pPr>
            <w:r>
              <w:rPr>
                <w:rFonts w:ascii="Times New Roman" w:hAnsi="Times New Roman" w:cs="Times New Roman"/>
                <w:b/>
                <w:bCs/>
              </w:rPr>
              <w:t>Кадастровый номер</w:t>
            </w:r>
          </w:p>
        </w:tc>
        <w:tc>
          <w:tcPr>
            <w:tcW w:w="1817" w:type="dxa"/>
            <w:shd w:val="clear" w:color="auto" w:fill="A8D08D" w:themeFill="accent6" w:themeFillTint="99"/>
          </w:tcPr>
          <w:p w14:paraId="4AD83EFD" w14:textId="77777777" w:rsidR="009246BF" w:rsidRDefault="007B05BF">
            <w:pPr>
              <w:spacing w:after="0" w:line="240" w:lineRule="auto"/>
              <w:rPr>
                <w:rFonts w:ascii="Times New Roman" w:hAnsi="Times New Roman" w:cs="Times New Roman"/>
                <w:b/>
                <w:bCs/>
              </w:rPr>
            </w:pPr>
            <w:r>
              <w:rPr>
                <w:rFonts w:ascii="Times New Roman" w:hAnsi="Times New Roman" w:cs="Times New Roman"/>
                <w:b/>
                <w:bCs/>
              </w:rPr>
              <w:t>Категория земель</w:t>
            </w:r>
          </w:p>
        </w:tc>
        <w:tc>
          <w:tcPr>
            <w:tcW w:w="1732" w:type="dxa"/>
            <w:shd w:val="clear" w:color="auto" w:fill="A8D08D" w:themeFill="accent6" w:themeFillTint="99"/>
          </w:tcPr>
          <w:p w14:paraId="4AD83EFE" w14:textId="77777777" w:rsidR="009246BF" w:rsidRPr="00C2126C" w:rsidRDefault="007B05BF">
            <w:pPr>
              <w:spacing w:after="0" w:line="240" w:lineRule="auto"/>
              <w:rPr>
                <w:rFonts w:ascii="Times New Roman" w:hAnsi="Times New Roman" w:cs="Times New Roman"/>
                <w:b/>
                <w:bCs/>
                <w:lang w:val="ru-RU"/>
              </w:rPr>
            </w:pPr>
            <w:r w:rsidRPr="00C2126C">
              <w:rPr>
                <w:rFonts w:ascii="Times New Roman" w:hAnsi="Times New Roman" w:cs="Times New Roman"/>
                <w:b/>
                <w:bCs/>
                <w:lang w:val="ru-RU"/>
              </w:rPr>
              <w:t>Право собственности и срок пользования</w:t>
            </w:r>
          </w:p>
        </w:tc>
        <w:tc>
          <w:tcPr>
            <w:tcW w:w="0" w:type="auto"/>
            <w:shd w:val="clear" w:color="auto" w:fill="A8D08D" w:themeFill="accent6" w:themeFillTint="99"/>
          </w:tcPr>
          <w:p w14:paraId="4AD83EFF" w14:textId="77777777" w:rsidR="009246BF" w:rsidRDefault="007B05BF">
            <w:pPr>
              <w:spacing w:after="0" w:line="240" w:lineRule="auto"/>
              <w:rPr>
                <w:rFonts w:ascii="Times New Roman" w:hAnsi="Times New Roman" w:cs="Times New Roman"/>
                <w:b/>
                <w:bCs/>
              </w:rPr>
            </w:pPr>
            <w:r>
              <w:rPr>
                <w:rFonts w:ascii="Times New Roman" w:hAnsi="Times New Roman" w:cs="Times New Roman"/>
                <w:b/>
                <w:bCs/>
              </w:rPr>
              <w:t>Общая площадь, га</w:t>
            </w:r>
          </w:p>
        </w:tc>
        <w:tc>
          <w:tcPr>
            <w:tcW w:w="0" w:type="auto"/>
            <w:shd w:val="clear" w:color="auto" w:fill="A8D08D" w:themeFill="accent6" w:themeFillTint="99"/>
          </w:tcPr>
          <w:p w14:paraId="4AD83F00" w14:textId="77777777" w:rsidR="009246BF" w:rsidRDefault="007B05BF">
            <w:pPr>
              <w:spacing w:after="0" w:line="240" w:lineRule="auto"/>
              <w:rPr>
                <w:rFonts w:ascii="Times New Roman" w:hAnsi="Times New Roman" w:cs="Times New Roman"/>
                <w:b/>
                <w:bCs/>
              </w:rPr>
            </w:pPr>
            <w:r>
              <w:rPr>
                <w:rFonts w:ascii="Times New Roman" w:hAnsi="Times New Roman" w:cs="Times New Roman"/>
                <w:b/>
                <w:bCs/>
              </w:rPr>
              <w:t>Площадь резервирования, га</w:t>
            </w:r>
          </w:p>
        </w:tc>
        <w:tc>
          <w:tcPr>
            <w:tcW w:w="0" w:type="auto"/>
            <w:shd w:val="clear" w:color="auto" w:fill="A8D08D" w:themeFill="accent6" w:themeFillTint="99"/>
          </w:tcPr>
          <w:p w14:paraId="4AD83F01" w14:textId="77777777" w:rsidR="009246BF" w:rsidRDefault="007B05BF">
            <w:pPr>
              <w:spacing w:after="0" w:line="240" w:lineRule="auto"/>
              <w:rPr>
                <w:rFonts w:ascii="Times New Roman" w:hAnsi="Times New Roman" w:cs="Times New Roman"/>
                <w:b/>
                <w:bCs/>
              </w:rPr>
            </w:pPr>
            <w:r>
              <w:rPr>
                <w:rFonts w:ascii="Times New Roman" w:hAnsi="Times New Roman" w:cs="Times New Roman"/>
                <w:b/>
                <w:bCs/>
                <w:lang w:val="ru-RU"/>
              </w:rPr>
              <w:t>Воздействие</w:t>
            </w:r>
            <w:r>
              <w:rPr>
                <w:rFonts w:ascii="Times New Roman" w:hAnsi="Times New Roman" w:cs="Times New Roman"/>
                <w:b/>
                <w:bCs/>
              </w:rPr>
              <w:t>%</w:t>
            </w:r>
          </w:p>
        </w:tc>
      </w:tr>
      <w:tr w:rsidR="009246BF" w14:paraId="4AD83F04" w14:textId="77777777">
        <w:trPr>
          <w:trHeight w:val="345"/>
        </w:trPr>
        <w:tc>
          <w:tcPr>
            <w:tcW w:w="0" w:type="auto"/>
            <w:gridSpan w:val="7"/>
            <w:shd w:val="clear" w:color="auto" w:fill="9CC2E5" w:themeFill="accent5" w:themeFillTint="99"/>
          </w:tcPr>
          <w:p w14:paraId="4AD83F03" w14:textId="77777777" w:rsidR="009246BF" w:rsidRDefault="007B05BF">
            <w:pPr>
              <w:spacing w:after="0" w:line="240" w:lineRule="auto"/>
              <w:jc w:val="center"/>
              <w:rPr>
                <w:rFonts w:ascii="Times New Roman" w:hAnsi="Times New Roman" w:cs="Times New Roman"/>
                <w:b/>
                <w:bCs/>
              </w:rPr>
            </w:pPr>
            <w:r>
              <w:rPr>
                <w:rFonts w:ascii="Times New Roman" w:hAnsi="Times New Roman" w:cs="Times New Roman"/>
                <w:b/>
                <w:bCs/>
              </w:rPr>
              <w:t>Жанааркинский район</w:t>
            </w:r>
          </w:p>
        </w:tc>
      </w:tr>
      <w:tr w:rsidR="009246BF" w14:paraId="4AD83F0C" w14:textId="77777777">
        <w:trPr>
          <w:trHeight w:val="948"/>
        </w:trPr>
        <w:tc>
          <w:tcPr>
            <w:tcW w:w="0" w:type="auto"/>
            <w:noWrap/>
            <w:vAlign w:val="center"/>
          </w:tcPr>
          <w:p w14:paraId="4AD83F0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w:t>
            </w:r>
          </w:p>
        </w:tc>
        <w:tc>
          <w:tcPr>
            <w:tcW w:w="0" w:type="auto"/>
            <w:noWrap/>
            <w:vAlign w:val="center"/>
          </w:tcPr>
          <w:p w14:paraId="4AD83F0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25-104-026-305</w:t>
            </w:r>
          </w:p>
        </w:tc>
        <w:tc>
          <w:tcPr>
            <w:tcW w:w="1817" w:type="dxa"/>
            <w:vAlign w:val="center"/>
          </w:tcPr>
          <w:p w14:paraId="4AD83F0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08"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Временное возмездное долгосрочное землепользование до 26 октября 2055 года и 7 августа 2063 года.</w:t>
            </w:r>
          </w:p>
        </w:tc>
        <w:tc>
          <w:tcPr>
            <w:tcW w:w="0" w:type="auto"/>
            <w:vAlign w:val="center"/>
          </w:tcPr>
          <w:p w14:paraId="4AD83F0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28474</w:t>
            </w:r>
          </w:p>
        </w:tc>
        <w:tc>
          <w:tcPr>
            <w:tcW w:w="0" w:type="auto"/>
            <w:noWrap/>
            <w:vAlign w:val="center"/>
          </w:tcPr>
          <w:p w14:paraId="4AD83F0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126,05</w:t>
            </w:r>
          </w:p>
        </w:tc>
        <w:tc>
          <w:tcPr>
            <w:tcW w:w="0" w:type="auto"/>
            <w:noWrap/>
            <w:vAlign w:val="center"/>
          </w:tcPr>
          <w:p w14:paraId="4AD83F0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0,44%</w:t>
            </w:r>
          </w:p>
        </w:tc>
      </w:tr>
      <w:tr w:rsidR="009246BF" w14:paraId="4AD83F14" w14:textId="77777777">
        <w:trPr>
          <w:trHeight w:val="1260"/>
        </w:trPr>
        <w:tc>
          <w:tcPr>
            <w:tcW w:w="0" w:type="auto"/>
            <w:noWrap/>
            <w:vAlign w:val="center"/>
          </w:tcPr>
          <w:p w14:paraId="4AD83F0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w:t>
            </w:r>
          </w:p>
        </w:tc>
        <w:tc>
          <w:tcPr>
            <w:tcW w:w="0" w:type="auto"/>
            <w:noWrap/>
            <w:vAlign w:val="center"/>
          </w:tcPr>
          <w:p w14:paraId="4AD83F0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25-104-026-501</w:t>
            </w:r>
          </w:p>
        </w:tc>
        <w:tc>
          <w:tcPr>
            <w:tcW w:w="1817" w:type="dxa"/>
            <w:vAlign w:val="center"/>
          </w:tcPr>
          <w:p w14:paraId="4AD83F0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10"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Временное возмездное долгосрочное землепользование до 26 октября 2055 года и 7 августа 2063 года.</w:t>
            </w:r>
          </w:p>
        </w:tc>
        <w:tc>
          <w:tcPr>
            <w:tcW w:w="0" w:type="auto"/>
            <w:vAlign w:val="center"/>
          </w:tcPr>
          <w:p w14:paraId="4AD83F1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28474</w:t>
            </w:r>
          </w:p>
        </w:tc>
        <w:tc>
          <w:tcPr>
            <w:tcW w:w="0" w:type="auto"/>
            <w:noWrap/>
            <w:vAlign w:val="center"/>
          </w:tcPr>
          <w:p w14:paraId="4AD83F1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12,05</w:t>
            </w:r>
          </w:p>
        </w:tc>
        <w:tc>
          <w:tcPr>
            <w:tcW w:w="0" w:type="auto"/>
            <w:noWrap/>
            <w:vAlign w:val="center"/>
          </w:tcPr>
          <w:p w14:paraId="4AD83F1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0,04%</w:t>
            </w:r>
          </w:p>
        </w:tc>
      </w:tr>
      <w:tr w:rsidR="009246BF" w14:paraId="4AD83F1D" w14:textId="77777777">
        <w:trPr>
          <w:trHeight w:val="1065"/>
        </w:trPr>
        <w:tc>
          <w:tcPr>
            <w:tcW w:w="0" w:type="auto"/>
            <w:noWrap/>
            <w:vAlign w:val="center"/>
          </w:tcPr>
          <w:p w14:paraId="4AD83F1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w:t>
            </w:r>
          </w:p>
        </w:tc>
        <w:tc>
          <w:tcPr>
            <w:tcW w:w="0" w:type="auto"/>
            <w:noWrap/>
            <w:vAlign w:val="center"/>
          </w:tcPr>
          <w:p w14:paraId="4AD83F1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25-104-025-193</w:t>
            </w:r>
          </w:p>
        </w:tc>
        <w:tc>
          <w:tcPr>
            <w:tcW w:w="1817" w:type="dxa"/>
            <w:vAlign w:val="center"/>
          </w:tcPr>
          <w:p w14:paraId="4AD83F1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земли лесного фонда</w:t>
            </w:r>
          </w:p>
        </w:tc>
        <w:tc>
          <w:tcPr>
            <w:tcW w:w="1732" w:type="dxa"/>
            <w:vAlign w:val="center"/>
          </w:tcPr>
          <w:p w14:paraId="4AD83F18" w14:textId="77777777" w:rsidR="009246BF" w:rsidRPr="00C2126C" w:rsidRDefault="007B05BF">
            <w:pPr>
              <w:spacing w:after="0" w:line="240" w:lineRule="auto"/>
              <w:jc w:val="center"/>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Земли лесного фонда подразделяются на земли государственного и частного лесного фонда. Акимат должен предоставить актуальную информацию о праве пользования земельным участком.</w:t>
            </w:r>
          </w:p>
          <w:p w14:paraId="4AD83F19" w14:textId="77777777" w:rsidR="009246BF" w:rsidRPr="00C2126C" w:rsidRDefault="009246BF">
            <w:pPr>
              <w:spacing w:after="0" w:line="240" w:lineRule="auto"/>
              <w:jc w:val="both"/>
              <w:rPr>
                <w:rFonts w:ascii="Times New Roman" w:eastAsia="Times New Roman" w:hAnsi="Times New Roman" w:cs="Times New Roman"/>
                <w:kern w:val="0"/>
                <w:lang w:val="ru-RU" w:eastAsia="zh-CN"/>
                <w14:ligatures w14:val="none"/>
              </w:rPr>
            </w:pPr>
          </w:p>
        </w:tc>
        <w:tc>
          <w:tcPr>
            <w:tcW w:w="0" w:type="auto"/>
            <w:vAlign w:val="center"/>
          </w:tcPr>
          <w:p w14:paraId="4AD83F1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c>
          <w:tcPr>
            <w:tcW w:w="0" w:type="auto"/>
            <w:noWrap/>
            <w:vAlign w:val="center"/>
          </w:tcPr>
          <w:p w14:paraId="4AD83F1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5,9</w:t>
            </w:r>
          </w:p>
        </w:tc>
        <w:tc>
          <w:tcPr>
            <w:tcW w:w="0" w:type="auto"/>
            <w:noWrap/>
            <w:vAlign w:val="center"/>
          </w:tcPr>
          <w:p w14:paraId="4AD83F1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r>
      <w:tr w:rsidR="009246BF" w14:paraId="4AD83F25" w14:textId="77777777">
        <w:trPr>
          <w:trHeight w:val="885"/>
        </w:trPr>
        <w:tc>
          <w:tcPr>
            <w:tcW w:w="0" w:type="auto"/>
            <w:noWrap/>
            <w:vAlign w:val="center"/>
          </w:tcPr>
          <w:p w14:paraId="4AD83F1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w:t>
            </w:r>
          </w:p>
        </w:tc>
        <w:tc>
          <w:tcPr>
            <w:tcW w:w="0" w:type="auto"/>
            <w:noWrap/>
            <w:vAlign w:val="center"/>
          </w:tcPr>
          <w:p w14:paraId="4AD83F1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25-104-025-239</w:t>
            </w:r>
          </w:p>
        </w:tc>
        <w:tc>
          <w:tcPr>
            <w:tcW w:w="1817" w:type="dxa"/>
            <w:vAlign w:val="center"/>
          </w:tcPr>
          <w:p w14:paraId="4AD83F2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земли населённых пунктов</w:t>
            </w:r>
          </w:p>
        </w:tc>
        <w:tc>
          <w:tcPr>
            <w:tcW w:w="1732" w:type="dxa"/>
            <w:vAlign w:val="center"/>
          </w:tcPr>
          <w:p w14:paraId="4AD83F21"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 xml:space="preserve">В Казахстане земли населённых </w:t>
            </w:r>
            <w:r w:rsidRPr="00C2126C">
              <w:rPr>
                <w:rFonts w:ascii="Times New Roman" w:eastAsia="Times New Roman" w:hAnsi="Times New Roman" w:cs="Times New Roman"/>
                <w:color w:val="000000"/>
                <w:kern w:val="0"/>
                <w:lang w:val="ru-RU" w:eastAsia="zh-CN"/>
                <w14:ligatures w14:val="none"/>
              </w:rPr>
              <w:lastRenderedPageBreak/>
              <w:t>пунктов – это земли, предназначенные для строительства и развития населённых пунктов. Право пользования такими землями может быть постоянным или временным, платным или бесплатным и предоставляется для различных видов деятельности, таких как индивидуальное жилищное строительство, социальное развитие или коммерческие цели. Акимат должен предоставить актуальную информацию о праве пользования земельным участком.</w:t>
            </w:r>
          </w:p>
        </w:tc>
        <w:tc>
          <w:tcPr>
            <w:tcW w:w="0" w:type="auto"/>
            <w:vAlign w:val="center"/>
          </w:tcPr>
          <w:p w14:paraId="4AD83F2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lastRenderedPageBreak/>
              <w:t xml:space="preserve">Подлежит уточнению </w:t>
            </w:r>
            <w:r>
              <w:rPr>
                <w:rFonts w:ascii="Times New Roman" w:eastAsia="Times New Roman" w:hAnsi="Times New Roman" w:cs="Times New Roman"/>
                <w:color w:val="000000"/>
                <w:kern w:val="0"/>
                <w:lang w:eastAsia="zh-CN"/>
                <w14:ligatures w14:val="none"/>
              </w:rPr>
              <w:lastRenderedPageBreak/>
              <w:t>акиматом</w:t>
            </w:r>
          </w:p>
        </w:tc>
        <w:tc>
          <w:tcPr>
            <w:tcW w:w="0" w:type="auto"/>
            <w:noWrap/>
            <w:vAlign w:val="center"/>
          </w:tcPr>
          <w:p w14:paraId="4AD83F2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lastRenderedPageBreak/>
              <w:t>0,0012</w:t>
            </w:r>
          </w:p>
        </w:tc>
        <w:tc>
          <w:tcPr>
            <w:tcW w:w="0" w:type="auto"/>
            <w:noWrap/>
            <w:vAlign w:val="center"/>
          </w:tcPr>
          <w:p w14:paraId="4AD83F2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r>
      <w:tr w:rsidR="009246BF" w14:paraId="4AD83F2D" w14:textId="77777777">
        <w:trPr>
          <w:trHeight w:val="825"/>
        </w:trPr>
        <w:tc>
          <w:tcPr>
            <w:tcW w:w="0" w:type="auto"/>
            <w:noWrap/>
            <w:vAlign w:val="center"/>
          </w:tcPr>
          <w:p w14:paraId="4AD83F2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5</w:t>
            </w:r>
          </w:p>
        </w:tc>
        <w:tc>
          <w:tcPr>
            <w:tcW w:w="0" w:type="auto"/>
            <w:noWrap/>
            <w:vAlign w:val="center"/>
          </w:tcPr>
          <w:p w14:paraId="4AD83F2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25-104-026-247</w:t>
            </w:r>
          </w:p>
        </w:tc>
        <w:tc>
          <w:tcPr>
            <w:tcW w:w="1817" w:type="dxa"/>
            <w:vAlign w:val="center"/>
          </w:tcPr>
          <w:p w14:paraId="4AD83F2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2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r>
              <w:rPr>
                <w:rFonts w:ascii="Times New Roman" w:eastAsia="Times New Roman" w:hAnsi="Times New Roman" w:cs="Times New Roman"/>
                <w:color w:val="000000"/>
                <w:kern w:val="0"/>
                <w:lang w:eastAsia="zh-CN"/>
                <w14:ligatures w14:val="none"/>
              </w:rPr>
              <w:br/>
              <w:t>30.07.2061</w:t>
            </w:r>
          </w:p>
        </w:tc>
        <w:tc>
          <w:tcPr>
            <w:tcW w:w="0" w:type="auto"/>
            <w:vAlign w:val="center"/>
          </w:tcPr>
          <w:p w14:paraId="4AD83F2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1734</w:t>
            </w:r>
          </w:p>
        </w:tc>
        <w:tc>
          <w:tcPr>
            <w:tcW w:w="0" w:type="auto"/>
            <w:noWrap/>
            <w:vAlign w:val="center"/>
          </w:tcPr>
          <w:p w14:paraId="4AD83F2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23,87</w:t>
            </w:r>
          </w:p>
        </w:tc>
        <w:tc>
          <w:tcPr>
            <w:tcW w:w="0" w:type="auto"/>
            <w:noWrap/>
            <w:vAlign w:val="center"/>
          </w:tcPr>
          <w:p w14:paraId="4AD83F2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1,38%</w:t>
            </w:r>
          </w:p>
        </w:tc>
      </w:tr>
      <w:tr w:rsidR="009246BF" w14:paraId="4AD83F36" w14:textId="77777777">
        <w:trPr>
          <w:trHeight w:val="870"/>
        </w:trPr>
        <w:tc>
          <w:tcPr>
            <w:tcW w:w="0" w:type="auto"/>
            <w:noWrap/>
            <w:vAlign w:val="center"/>
          </w:tcPr>
          <w:p w14:paraId="4AD83F2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lastRenderedPageBreak/>
              <w:t>6</w:t>
            </w:r>
          </w:p>
        </w:tc>
        <w:tc>
          <w:tcPr>
            <w:tcW w:w="0" w:type="auto"/>
            <w:noWrap/>
            <w:vAlign w:val="center"/>
          </w:tcPr>
          <w:p w14:paraId="4AD83F2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25-104-026-336</w:t>
            </w:r>
          </w:p>
        </w:tc>
        <w:tc>
          <w:tcPr>
            <w:tcW w:w="1817" w:type="dxa"/>
            <w:vAlign w:val="center"/>
          </w:tcPr>
          <w:p w14:paraId="4AD83F3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3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3F3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07.08.2063</w:t>
            </w:r>
          </w:p>
        </w:tc>
        <w:tc>
          <w:tcPr>
            <w:tcW w:w="0" w:type="auto"/>
            <w:vAlign w:val="center"/>
          </w:tcPr>
          <w:p w14:paraId="4AD83F3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2762</w:t>
            </w:r>
          </w:p>
        </w:tc>
        <w:tc>
          <w:tcPr>
            <w:tcW w:w="0" w:type="auto"/>
            <w:noWrap/>
            <w:vAlign w:val="center"/>
          </w:tcPr>
          <w:p w14:paraId="4AD83F3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12,5</w:t>
            </w:r>
          </w:p>
        </w:tc>
        <w:tc>
          <w:tcPr>
            <w:tcW w:w="0" w:type="auto"/>
            <w:noWrap/>
            <w:vAlign w:val="center"/>
          </w:tcPr>
          <w:p w14:paraId="4AD83F3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0,45%</w:t>
            </w:r>
          </w:p>
        </w:tc>
      </w:tr>
      <w:tr w:rsidR="009246BF" w14:paraId="4AD83F3F" w14:textId="77777777">
        <w:trPr>
          <w:trHeight w:val="936"/>
        </w:trPr>
        <w:tc>
          <w:tcPr>
            <w:tcW w:w="0" w:type="auto"/>
            <w:noWrap/>
            <w:vAlign w:val="center"/>
          </w:tcPr>
          <w:p w14:paraId="4AD83F3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7</w:t>
            </w:r>
          </w:p>
        </w:tc>
        <w:tc>
          <w:tcPr>
            <w:tcW w:w="0" w:type="auto"/>
            <w:vAlign w:val="center"/>
          </w:tcPr>
          <w:p w14:paraId="4AD83F3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25-104-026-337</w:t>
            </w:r>
          </w:p>
        </w:tc>
        <w:tc>
          <w:tcPr>
            <w:tcW w:w="1817" w:type="dxa"/>
            <w:vAlign w:val="center"/>
          </w:tcPr>
          <w:p w14:paraId="4AD83F3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3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3F3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07.08.2063</w:t>
            </w:r>
          </w:p>
        </w:tc>
        <w:tc>
          <w:tcPr>
            <w:tcW w:w="0" w:type="auto"/>
            <w:vAlign w:val="center"/>
          </w:tcPr>
          <w:p w14:paraId="4AD83F3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2762</w:t>
            </w:r>
          </w:p>
        </w:tc>
        <w:tc>
          <w:tcPr>
            <w:tcW w:w="0" w:type="auto"/>
            <w:noWrap/>
            <w:vAlign w:val="center"/>
          </w:tcPr>
          <w:p w14:paraId="4AD83F3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94,19</w:t>
            </w:r>
          </w:p>
        </w:tc>
        <w:tc>
          <w:tcPr>
            <w:tcW w:w="0" w:type="auto"/>
            <w:noWrap/>
            <w:vAlign w:val="center"/>
          </w:tcPr>
          <w:p w14:paraId="4AD83F3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3,41%</w:t>
            </w:r>
          </w:p>
        </w:tc>
      </w:tr>
      <w:tr w:rsidR="009246BF" w14:paraId="4AD83F47" w14:textId="77777777">
        <w:trPr>
          <w:trHeight w:val="510"/>
        </w:trPr>
        <w:tc>
          <w:tcPr>
            <w:tcW w:w="0" w:type="auto"/>
            <w:noWrap/>
            <w:vAlign w:val="center"/>
          </w:tcPr>
          <w:p w14:paraId="4AD83F4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8</w:t>
            </w:r>
          </w:p>
        </w:tc>
        <w:tc>
          <w:tcPr>
            <w:tcW w:w="0" w:type="auto"/>
            <w:noWrap/>
            <w:vAlign w:val="center"/>
          </w:tcPr>
          <w:p w14:paraId="4AD83F4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25-104-026-288</w:t>
            </w:r>
          </w:p>
        </w:tc>
        <w:tc>
          <w:tcPr>
            <w:tcW w:w="1817" w:type="dxa"/>
            <w:vAlign w:val="center"/>
          </w:tcPr>
          <w:p w14:paraId="4AD83F42"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земли промышленности, транспорта, связи, для нужд космоса, обороны и безопасности, а также иного не сельскохозяйственного назначения</w:t>
            </w:r>
          </w:p>
        </w:tc>
        <w:tc>
          <w:tcPr>
            <w:tcW w:w="1732" w:type="dxa"/>
            <w:vAlign w:val="center"/>
          </w:tcPr>
          <w:p w14:paraId="4AD83F4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постоянное землепользование</w:t>
            </w:r>
          </w:p>
        </w:tc>
        <w:tc>
          <w:tcPr>
            <w:tcW w:w="0" w:type="auto"/>
            <w:vAlign w:val="center"/>
          </w:tcPr>
          <w:p w14:paraId="4AD83F4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c>
          <w:tcPr>
            <w:tcW w:w="0" w:type="auto"/>
            <w:noWrap/>
            <w:vAlign w:val="center"/>
          </w:tcPr>
          <w:p w14:paraId="4AD83F4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2,81</w:t>
            </w:r>
          </w:p>
        </w:tc>
        <w:tc>
          <w:tcPr>
            <w:tcW w:w="0" w:type="auto"/>
            <w:noWrap/>
            <w:vAlign w:val="center"/>
          </w:tcPr>
          <w:p w14:paraId="4AD83F4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r>
      <w:tr w:rsidR="009246BF" w14:paraId="4AD83F50" w14:textId="77777777">
        <w:trPr>
          <w:trHeight w:val="525"/>
        </w:trPr>
        <w:tc>
          <w:tcPr>
            <w:tcW w:w="0" w:type="auto"/>
            <w:noWrap/>
            <w:vAlign w:val="center"/>
          </w:tcPr>
          <w:p w14:paraId="4AD83F4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9</w:t>
            </w:r>
          </w:p>
        </w:tc>
        <w:tc>
          <w:tcPr>
            <w:tcW w:w="0" w:type="auto"/>
            <w:noWrap/>
            <w:vAlign w:val="center"/>
          </w:tcPr>
          <w:p w14:paraId="4AD83F4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25-104-026-340</w:t>
            </w:r>
          </w:p>
        </w:tc>
        <w:tc>
          <w:tcPr>
            <w:tcW w:w="1817" w:type="dxa"/>
            <w:vAlign w:val="center"/>
          </w:tcPr>
          <w:p w14:paraId="4AD83F4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4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3F4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07.08.2063</w:t>
            </w:r>
          </w:p>
        </w:tc>
        <w:tc>
          <w:tcPr>
            <w:tcW w:w="0" w:type="auto"/>
            <w:vAlign w:val="center"/>
          </w:tcPr>
          <w:p w14:paraId="4AD83F4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4521</w:t>
            </w:r>
          </w:p>
        </w:tc>
        <w:tc>
          <w:tcPr>
            <w:tcW w:w="0" w:type="auto"/>
            <w:noWrap/>
            <w:vAlign w:val="center"/>
          </w:tcPr>
          <w:p w14:paraId="4AD83F4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23,08</w:t>
            </w:r>
          </w:p>
        </w:tc>
        <w:tc>
          <w:tcPr>
            <w:tcW w:w="0" w:type="auto"/>
            <w:noWrap/>
            <w:vAlign w:val="center"/>
          </w:tcPr>
          <w:p w14:paraId="4AD83F4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0,51%</w:t>
            </w:r>
          </w:p>
        </w:tc>
      </w:tr>
      <w:tr w:rsidR="009246BF" w14:paraId="4AD83F58" w14:textId="77777777">
        <w:trPr>
          <w:trHeight w:val="540"/>
        </w:trPr>
        <w:tc>
          <w:tcPr>
            <w:tcW w:w="0" w:type="auto"/>
            <w:noWrap/>
            <w:vAlign w:val="center"/>
          </w:tcPr>
          <w:p w14:paraId="4AD83F5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10</w:t>
            </w:r>
          </w:p>
        </w:tc>
        <w:tc>
          <w:tcPr>
            <w:tcW w:w="0" w:type="auto"/>
            <w:noWrap/>
            <w:vAlign w:val="center"/>
          </w:tcPr>
          <w:p w14:paraId="4AD83F5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25-104-026-276</w:t>
            </w:r>
          </w:p>
        </w:tc>
        <w:tc>
          <w:tcPr>
            <w:tcW w:w="1817" w:type="dxa"/>
            <w:vAlign w:val="center"/>
          </w:tcPr>
          <w:p w14:paraId="4AD83F5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земли лесного фонда</w:t>
            </w:r>
          </w:p>
        </w:tc>
        <w:tc>
          <w:tcPr>
            <w:tcW w:w="1732" w:type="dxa"/>
            <w:vAlign w:val="center"/>
          </w:tcPr>
          <w:p w14:paraId="4AD83F54"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Земли лесного фонда подразделяются на земли государственного и частного лесного фонда. Акимат должен предоставить актуальную информацию о праве пользования земельным участком.</w:t>
            </w:r>
          </w:p>
        </w:tc>
        <w:tc>
          <w:tcPr>
            <w:tcW w:w="0" w:type="auto"/>
            <w:vAlign w:val="center"/>
          </w:tcPr>
          <w:p w14:paraId="4AD83F5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c>
          <w:tcPr>
            <w:tcW w:w="0" w:type="auto"/>
            <w:noWrap/>
            <w:vAlign w:val="center"/>
          </w:tcPr>
          <w:p w14:paraId="4AD83F5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7,3</w:t>
            </w:r>
          </w:p>
        </w:tc>
        <w:tc>
          <w:tcPr>
            <w:tcW w:w="0" w:type="auto"/>
            <w:noWrap/>
            <w:vAlign w:val="center"/>
          </w:tcPr>
          <w:p w14:paraId="4AD83F5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r>
      <w:tr w:rsidR="009246BF" w14:paraId="4AD83F61" w14:textId="77777777">
        <w:trPr>
          <w:trHeight w:val="525"/>
        </w:trPr>
        <w:tc>
          <w:tcPr>
            <w:tcW w:w="0" w:type="auto"/>
            <w:noWrap/>
            <w:vAlign w:val="center"/>
          </w:tcPr>
          <w:p w14:paraId="4AD83F5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11</w:t>
            </w:r>
          </w:p>
        </w:tc>
        <w:tc>
          <w:tcPr>
            <w:tcW w:w="0" w:type="auto"/>
            <w:noWrap/>
            <w:vAlign w:val="center"/>
          </w:tcPr>
          <w:p w14:paraId="4AD83F5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25-104-026-341</w:t>
            </w:r>
          </w:p>
        </w:tc>
        <w:tc>
          <w:tcPr>
            <w:tcW w:w="1817" w:type="dxa"/>
            <w:vAlign w:val="center"/>
          </w:tcPr>
          <w:p w14:paraId="4AD83F5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5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 xml:space="preserve">Временное возмездное </w:t>
            </w:r>
            <w:r>
              <w:rPr>
                <w:rFonts w:ascii="Times New Roman" w:eastAsia="Times New Roman" w:hAnsi="Times New Roman" w:cs="Times New Roman"/>
                <w:color w:val="000000"/>
                <w:kern w:val="0"/>
                <w:lang w:eastAsia="zh-CN"/>
                <w14:ligatures w14:val="none"/>
              </w:rPr>
              <w:lastRenderedPageBreak/>
              <w:t>долгосрочное землепользование</w:t>
            </w:r>
          </w:p>
          <w:p w14:paraId="4AD83F5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07.08.2063</w:t>
            </w:r>
          </w:p>
        </w:tc>
        <w:tc>
          <w:tcPr>
            <w:tcW w:w="0" w:type="auto"/>
            <w:vAlign w:val="center"/>
          </w:tcPr>
          <w:p w14:paraId="4AD83F5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lastRenderedPageBreak/>
              <w:t>4521</w:t>
            </w:r>
          </w:p>
        </w:tc>
        <w:tc>
          <w:tcPr>
            <w:tcW w:w="0" w:type="auto"/>
            <w:noWrap/>
            <w:vAlign w:val="center"/>
          </w:tcPr>
          <w:p w14:paraId="4AD83F5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45,5</w:t>
            </w:r>
          </w:p>
        </w:tc>
        <w:tc>
          <w:tcPr>
            <w:tcW w:w="0" w:type="auto"/>
            <w:noWrap/>
            <w:vAlign w:val="center"/>
          </w:tcPr>
          <w:p w14:paraId="4AD83F6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1,01%</w:t>
            </w:r>
          </w:p>
        </w:tc>
      </w:tr>
      <w:tr w:rsidR="009246BF" w14:paraId="4AD83F69" w14:textId="77777777">
        <w:trPr>
          <w:trHeight w:val="936"/>
        </w:trPr>
        <w:tc>
          <w:tcPr>
            <w:tcW w:w="0" w:type="auto"/>
            <w:noWrap/>
            <w:vAlign w:val="center"/>
          </w:tcPr>
          <w:p w14:paraId="4AD83F6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w:t>
            </w:r>
          </w:p>
        </w:tc>
        <w:tc>
          <w:tcPr>
            <w:tcW w:w="0" w:type="auto"/>
            <w:noWrap/>
            <w:vAlign w:val="center"/>
          </w:tcPr>
          <w:p w14:paraId="4AD83F6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25-104-026-466</w:t>
            </w:r>
          </w:p>
        </w:tc>
        <w:tc>
          <w:tcPr>
            <w:tcW w:w="1817" w:type="dxa"/>
            <w:vAlign w:val="center"/>
          </w:tcPr>
          <w:p w14:paraId="4AD83F6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6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tc>
        <w:tc>
          <w:tcPr>
            <w:tcW w:w="0" w:type="auto"/>
            <w:vAlign w:val="center"/>
          </w:tcPr>
          <w:p w14:paraId="4AD83F6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1319</w:t>
            </w:r>
          </w:p>
        </w:tc>
        <w:tc>
          <w:tcPr>
            <w:tcW w:w="0" w:type="auto"/>
            <w:noWrap/>
            <w:vAlign w:val="center"/>
          </w:tcPr>
          <w:p w14:paraId="4AD83F6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44,05</w:t>
            </w:r>
          </w:p>
        </w:tc>
        <w:tc>
          <w:tcPr>
            <w:tcW w:w="0" w:type="auto"/>
            <w:noWrap/>
            <w:vAlign w:val="center"/>
          </w:tcPr>
          <w:p w14:paraId="4AD83F6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3,34%</w:t>
            </w:r>
          </w:p>
        </w:tc>
      </w:tr>
      <w:tr w:rsidR="009246BF" w14:paraId="4AD83F71" w14:textId="77777777">
        <w:trPr>
          <w:trHeight w:val="936"/>
        </w:trPr>
        <w:tc>
          <w:tcPr>
            <w:tcW w:w="0" w:type="auto"/>
            <w:noWrap/>
            <w:vAlign w:val="center"/>
          </w:tcPr>
          <w:p w14:paraId="4AD83F6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13</w:t>
            </w:r>
          </w:p>
        </w:tc>
        <w:tc>
          <w:tcPr>
            <w:tcW w:w="0" w:type="auto"/>
            <w:noWrap/>
            <w:vAlign w:val="center"/>
          </w:tcPr>
          <w:p w14:paraId="4AD83F6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25-104-026-493</w:t>
            </w:r>
          </w:p>
        </w:tc>
        <w:tc>
          <w:tcPr>
            <w:tcW w:w="1817" w:type="dxa"/>
            <w:vAlign w:val="center"/>
          </w:tcPr>
          <w:p w14:paraId="4AD83F6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6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tc>
        <w:tc>
          <w:tcPr>
            <w:tcW w:w="0" w:type="auto"/>
            <w:vAlign w:val="center"/>
          </w:tcPr>
          <w:p w14:paraId="4AD83F6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3820</w:t>
            </w:r>
          </w:p>
        </w:tc>
        <w:tc>
          <w:tcPr>
            <w:tcW w:w="0" w:type="auto"/>
            <w:noWrap/>
            <w:vAlign w:val="center"/>
          </w:tcPr>
          <w:p w14:paraId="4AD83F6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72,8</w:t>
            </w:r>
          </w:p>
        </w:tc>
        <w:tc>
          <w:tcPr>
            <w:tcW w:w="0" w:type="auto"/>
            <w:noWrap/>
            <w:vAlign w:val="center"/>
          </w:tcPr>
          <w:p w14:paraId="4AD83F7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1,91%</w:t>
            </w:r>
          </w:p>
        </w:tc>
      </w:tr>
      <w:tr w:rsidR="009246BF" w14:paraId="4AD83F79" w14:textId="77777777">
        <w:trPr>
          <w:trHeight w:val="936"/>
        </w:trPr>
        <w:tc>
          <w:tcPr>
            <w:tcW w:w="0" w:type="auto"/>
            <w:noWrap/>
            <w:vAlign w:val="center"/>
          </w:tcPr>
          <w:p w14:paraId="4AD83F7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14</w:t>
            </w:r>
          </w:p>
        </w:tc>
        <w:tc>
          <w:tcPr>
            <w:tcW w:w="0" w:type="auto"/>
            <w:noWrap/>
            <w:vAlign w:val="center"/>
          </w:tcPr>
          <w:p w14:paraId="4AD83F7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25-104-026-492</w:t>
            </w:r>
          </w:p>
        </w:tc>
        <w:tc>
          <w:tcPr>
            <w:tcW w:w="1817" w:type="dxa"/>
            <w:vAlign w:val="center"/>
          </w:tcPr>
          <w:p w14:paraId="4AD83F7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7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tc>
        <w:tc>
          <w:tcPr>
            <w:tcW w:w="0" w:type="auto"/>
            <w:vAlign w:val="center"/>
          </w:tcPr>
          <w:p w14:paraId="4AD83F7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3820</w:t>
            </w:r>
          </w:p>
        </w:tc>
        <w:tc>
          <w:tcPr>
            <w:tcW w:w="0" w:type="auto"/>
            <w:noWrap/>
            <w:vAlign w:val="center"/>
          </w:tcPr>
          <w:p w14:paraId="4AD83F7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57,7</w:t>
            </w:r>
          </w:p>
        </w:tc>
        <w:tc>
          <w:tcPr>
            <w:tcW w:w="0" w:type="auto"/>
            <w:noWrap/>
            <w:vAlign w:val="center"/>
          </w:tcPr>
          <w:p w14:paraId="4AD83F7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1,51%</w:t>
            </w:r>
          </w:p>
        </w:tc>
      </w:tr>
      <w:tr w:rsidR="009246BF" w14:paraId="4AD83F81" w14:textId="77777777">
        <w:trPr>
          <w:trHeight w:val="936"/>
        </w:trPr>
        <w:tc>
          <w:tcPr>
            <w:tcW w:w="0" w:type="auto"/>
            <w:noWrap/>
            <w:vAlign w:val="center"/>
          </w:tcPr>
          <w:p w14:paraId="4AD83F7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15</w:t>
            </w:r>
          </w:p>
        </w:tc>
        <w:tc>
          <w:tcPr>
            <w:tcW w:w="0" w:type="auto"/>
            <w:noWrap/>
            <w:vAlign w:val="center"/>
          </w:tcPr>
          <w:p w14:paraId="4AD83F7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25-104-026-036</w:t>
            </w:r>
          </w:p>
        </w:tc>
        <w:tc>
          <w:tcPr>
            <w:tcW w:w="1817" w:type="dxa"/>
            <w:vAlign w:val="center"/>
          </w:tcPr>
          <w:p w14:paraId="4AD83F7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7D"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Акимат должен предоставить актуальную информацию о праве пользования земельным участком.</w:t>
            </w:r>
          </w:p>
        </w:tc>
        <w:tc>
          <w:tcPr>
            <w:tcW w:w="0" w:type="auto"/>
            <w:vAlign w:val="center"/>
          </w:tcPr>
          <w:p w14:paraId="4AD83F7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c>
          <w:tcPr>
            <w:tcW w:w="0" w:type="auto"/>
            <w:noWrap/>
            <w:vAlign w:val="center"/>
          </w:tcPr>
          <w:p w14:paraId="4AD83F7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129,09</w:t>
            </w:r>
          </w:p>
        </w:tc>
        <w:tc>
          <w:tcPr>
            <w:tcW w:w="0" w:type="auto"/>
            <w:noWrap/>
            <w:vAlign w:val="center"/>
          </w:tcPr>
          <w:p w14:paraId="4AD83F8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r>
      <w:tr w:rsidR="009246BF" w14:paraId="4AD83F89" w14:textId="77777777">
        <w:trPr>
          <w:trHeight w:val="936"/>
        </w:trPr>
        <w:tc>
          <w:tcPr>
            <w:tcW w:w="0" w:type="auto"/>
            <w:noWrap/>
            <w:vAlign w:val="center"/>
          </w:tcPr>
          <w:p w14:paraId="4AD83F8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16</w:t>
            </w:r>
          </w:p>
        </w:tc>
        <w:tc>
          <w:tcPr>
            <w:tcW w:w="0" w:type="auto"/>
            <w:noWrap/>
            <w:vAlign w:val="center"/>
          </w:tcPr>
          <w:p w14:paraId="4AD83F8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25-104-026-439</w:t>
            </w:r>
          </w:p>
        </w:tc>
        <w:tc>
          <w:tcPr>
            <w:tcW w:w="1817" w:type="dxa"/>
            <w:vAlign w:val="center"/>
          </w:tcPr>
          <w:p w14:paraId="4AD83F8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8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tc>
        <w:tc>
          <w:tcPr>
            <w:tcW w:w="0" w:type="auto"/>
            <w:vAlign w:val="center"/>
          </w:tcPr>
          <w:p w14:paraId="4AD83F8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2191</w:t>
            </w:r>
          </w:p>
        </w:tc>
        <w:tc>
          <w:tcPr>
            <w:tcW w:w="0" w:type="auto"/>
            <w:noWrap/>
            <w:vAlign w:val="center"/>
          </w:tcPr>
          <w:p w14:paraId="4AD83F8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5,9</w:t>
            </w:r>
          </w:p>
        </w:tc>
        <w:tc>
          <w:tcPr>
            <w:tcW w:w="0" w:type="auto"/>
            <w:noWrap/>
            <w:vAlign w:val="center"/>
          </w:tcPr>
          <w:p w14:paraId="4AD83F8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0,27%</w:t>
            </w:r>
          </w:p>
        </w:tc>
      </w:tr>
      <w:tr w:rsidR="009246BF" w14:paraId="4AD83F91" w14:textId="77777777">
        <w:trPr>
          <w:trHeight w:val="936"/>
        </w:trPr>
        <w:tc>
          <w:tcPr>
            <w:tcW w:w="0" w:type="auto"/>
            <w:noWrap/>
            <w:vAlign w:val="center"/>
          </w:tcPr>
          <w:p w14:paraId="4AD83F8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17</w:t>
            </w:r>
          </w:p>
        </w:tc>
        <w:tc>
          <w:tcPr>
            <w:tcW w:w="0" w:type="auto"/>
            <w:noWrap/>
            <w:vAlign w:val="center"/>
          </w:tcPr>
          <w:p w14:paraId="4AD83F8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25-104-026-438</w:t>
            </w:r>
          </w:p>
        </w:tc>
        <w:tc>
          <w:tcPr>
            <w:tcW w:w="1817" w:type="dxa"/>
            <w:vAlign w:val="center"/>
          </w:tcPr>
          <w:p w14:paraId="4AD83F8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8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tc>
        <w:tc>
          <w:tcPr>
            <w:tcW w:w="0" w:type="auto"/>
            <w:vAlign w:val="center"/>
          </w:tcPr>
          <w:p w14:paraId="4AD83F8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2809</w:t>
            </w:r>
          </w:p>
        </w:tc>
        <w:tc>
          <w:tcPr>
            <w:tcW w:w="0" w:type="auto"/>
            <w:noWrap/>
            <w:vAlign w:val="center"/>
          </w:tcPr>
          <w:p w14:paraId="4AD83F8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62,9</w:t>
            </w:r>
          </w:p>
        </w:tc>
        <w:tc>
          <w:tcPr>
            <w:tcW w:w="0" w:type="auto"/>
            <w:noWrap/>
            <w:vAlign w:val="center"/>
          </w:tcPr>
          <w:p w14:paraId="4AD83F9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2,24%</w:t>
            </w:r>
          </w:p>
        </w:tc>
      </w:tr>
      <w:tr w:rsidR="009246BF" w14:paraId="4AD83F99" w14:textId="77777777">
        <w:trPr>
          <w:trHeight w:val="936"/>
        </w:trPr>
        <w:tc>
          <w:tcPr>
            <w:tcW w:w="0" w:type="auto"/>
            <w:noWrap/>
            <w:vAlign w:val="center"/>
          </w:tcPr>
          <w:p w14:paraId="4AD83F9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18</w:t>
            </w:r>
          </w:p>
        </w:tc>
        <w:tc>
          <w:tcPr>
            <w:tcW w:w="0" w:type="auto"/>
            <w:noWrap/>
            <w:vAlign w:val="center"/>
          </w:tcPr>
          <w:p w14:paraId="4AD83F9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25-104-043-069</w:t>
            </w:r>
          </w:p>
        </w:tc>
        <w:tc>
          <w:tcPr>
            <w:tcW w:w="1817" w:type="dxa"/>
            <w:vAlign w:val="center"/>
          </w:tcPr>
          <w:p w14:paraId="4AD83F9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9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tc>
        <w:tc>
          <w:tcPr>
            <w:tcW w:w="0" w:type="auto"/>
            <w:vAlign w:val="center"/>
          </w:tcPr>
          <w:p w14:paraId="4AD83F9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1516</w:t>
            </w:r>
          </w:p>
        </w:tc>
        <w:tc>
          <w:tcPr>
            <w:tcW w:w="0" w:type="auto"/>
            <w:noWrap/>
            <w:vAlign w:val="center"/>
          </w:tcPr>
          <w:p w14:paraId="4AD83F9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35,2</w:t>
            </w:r>
          </w:p>
        </w:tc>
        <w:tc>
          <w:tcPr>
            <w:tcW w:w="0" w:type="auto"/>
            <w:noWrap/>
            <w:vAlign w:val="center"/>
          </w:tcPr>
          <w:p w14:paraId="4AD83F9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2,32%</w:t>
            </w:r>
          </w:p>
        </w:tc>
      </w:tr>
      <w:tr w:rsidR="009246BF" w14:paraId="4AD83FA1" w14:textId="77777777">
        <w:trPr>
          <w:trHeight w:val="936"/>
        </w:trPr>
        <w:tc>
          <w:tcPr>
            <w:tcW w:w="0" w:type="auto"/>
            <w:noWrap/>
            <w:vAlign w:val="center"/>
          </w:tcPr>
          <w:p w14:paraId="4AD83F9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19</w:t>
            </w:r>
          </w:p>
        </w:tc>
        <w:tc>
          <w:tcPr>
            <w:tcW w:w="0" w:type="auto"/>
            <w:noWrap/>
            <w:vAlign w:val="center"/>
          </w:tcPr>
          <w:p w14:paraId="4AD83F9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25-104-043-003</w:t>
            </w:r>
          </w:p>
        </w:tc>
        <w:tc>
          <w:tcPr>
            <w:tcW w:w="1817" w:type="dxa"/>
            <w:vAlign w:val="center"/>
          </w:tcPr>
          <w:p w14:paraId="4AD83F9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9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 xml:space="preserve">Временное возмездное долгосрочное </w:t>
            </w:r>
            <w:r>
              <w:rPr>
                <w:rFonts w:ascii="Times New Roman" w:eastAsia="Times New Roman" w:hAnsi="Times New Roman" w:cs="Times New Roman"/>
                <w:color w:val="000000"/>
                <w:kern w:val="0"/>
                <w:lang w:eastAsia="zh-CN"/>
                <w14:ligatures w14:val="none"/>
              </w:rPr>
              <w:lastRenderedPageBreak/>
              <w:t>землепользование</w:t>
            </w:r>
          </w:p>
        </w:tc>
        <w:tc>
          <w:tcPr>
            <w:tcW w:w="0" w:type="auto"/>
            <w:vAlign w:val="center"/>
          </w:tcPr>
          <w:p w14:paraId="4AD83F9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lastRenderedPageBreak/>
              <w:t>1699</w:t>
            </w:r>
          </w:p>
        </w:tc>
        <w:tc>
          <w:tcPr>
            <w:tcW w:w="0" w:type="auto"/>
            <w:noWrap/>
            <w:vAlign w:val="center"/>
          </w:tcPr>
          <w:p w14:paraId="4AD83F9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21,5</w:t>
            </w:r>
          </w:p>
        </w:tc>
        <w:tc>
          <w:tcPr>
            <w:tcW w:w="0" w:type="auto"/>
            <w:noWrap/>
            <w:vAlign w:val="center"/>
          </w:tcPr>
          <w:p w14:paraId="4AD83FA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1,27%</w:t>
            </w:r>
          </w:p>
        </w:tc>
      </w:tr>
      <w:tr w:rsidR="009246BF" w14:paraId="4AD83FA9" w14:textId="77777777">
        <w:trPr>
          <w:trHeight w:val="936"/>
        </w:trPr>
        <w:tc>
          <w:tcPr>
            <w:tcW w:w="0" w:type="auto"/>
            <w:noWrap/>
            <w:vAlign w:val="center"/>
          </w:tcPr>
          <w:p w14:paraId="4AD83FA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20</w:t>
            </w:r>
          </w:p>
        </w:tc>
        <w:tc>
          <w:tcPr>
            <w:tcW w:w="0" w:type="auto"/>
            <w:noWrap/>
            <w:vAlign w:val="center"/>
          </w:tcPr>
          <w:p w14:paraId="4AD83FA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25-104-043-002</w:t>
            </w:r>
          </w:p>
        </w:tc>
        <w:tc>
          <w:tcPr>
            <w:tcW w:w="1817" w:type="dxa"/>
            <w:vAlign w:val="center"/>
          </w:tcPr>
          <w:p w14:paraId="4AD83FA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A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tc>
        <w:tc>
          <w:tcPr>
            <w:tcW w:w="0" w:type="auto"/>
            <w:vAlign w:val="center"/>
          </w:tcPr>
          <w:p w14:paraId="4AD83FA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1498</w:t>
            </w:r>
          </w:p>
        </w:tc>
        <w:tc>
          <w:tcPr>
            <w:tcW w:w="0" w:type="auto"/>
            <w:noWrap/>
            <w:vAlign w:val="center"/>
          </w:tcPr>
          <w:p w14:paraId="4AD83FA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21,5</w:t>
            </w:r>
          </w:p>
        </w:tc>
        <w:tc>
          <w:tcPr>
            <w:tcW w:w="0" w:type="auto"/>
            <w:noWrap/>
            <w:vAlign w:val="center"/>
          </w:tcPr>
          <w:p w14:paraId="4AD83FA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1,44%</w:t>
            </w:r>
          </w:p>
        </w:tc>
      </w:tr>
      <w:tr w:rsidR="009246BF" w14:paraId="4AD83FB1" w14:textId="77777777">
        <w:trPr>
          <w:trHeight w:val="936"/>
        </w:trPr>
        <w:tc>
          <w:tcPr>
            <w:tcW w:w="0" w:type="auto"/>
            <w:noWrap/>
            <w:vAlign w:val="center"/>
          </w:tcPr>
          <w:p w14:paraId="4AD83FA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21</w:t>
            </w:r>
          </w:p>
        </w:tc>
        <w:tc>
          <w:tcPr>
            <w:tcW w:w="0" w:type="auto"/>
            <w:noWrap/>
            <w:vAlign w:val="center"/>
          </w:tcPr>
          <w:p w14:paraId="4AD83FA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25-104-043-022</w:t>
            </w:r>
          </w:p>
        </w:tc>
        <w:tc>
          <w:tcPr>
            <w:tcW w:w="1817" w:type="dxa"/>
            <w:vAlign w:val="center"/>
          </w:tcPr>
          <w:p w14:paraId="4AD83FA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A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tc>
        <w:tc>
          <w:tcPr>
            <w:tcW w:w="0" w:type="auto"/>
            <w:vAlign w:val="center"/>
          </w:tcPr>
          <w:p w14:paraId="4AD83FA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1000</w:t>
            </w:r>
          </w:p>
        </w:tc>
        <w:tc>
          <w:tcPr>
            <w:tcW w:w="0" w:type="auto"/>
            <w:noWrap/>
            <w:vAlign w:val="center"/>
          </w:tcPr>
          <w:p w14:paraId="4AD83FA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37,99</w:t>
            </w:r>
          </w:p>
        </w:tc>
        <w:tc>
          <w:tcPr>
            <w:tcW w:w="0" w:type="auto"/>
            <w:noWrap/>
            <w:vAlign w:val="center"/>
          </w:tcPr>
          <w:p w14:paraId="4AD83FB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3,8%</w:t>
            </w:r>
          </w:p>
        </w:tc>
      </w:tr>
      <w:tr w:rsidR="009246BF" w14:paraId="4AD83FB9" w14:textId="77777777">
        <w:trPr>
          <w:trHeight w:val="936"/>
        </w:trPr>
        <w:tc>
          <w:tcPr>
            <w:tcW w:w="0" w:type="auto"/>
            <w:noWrap/>
            <w:vAlign w:val="center"/>
          </w:tcPr>
          <w:p w14:paraId="4AD83FB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22</w:t>
            </w:r>
          </w:p>
        </w:tc>
        <w:tc>
          <w:tcPr>
            <w:tcW w:w="0" w:type="auto"/>
            <w:noWrap/>
            <w:vAlign w:val="center"/>
          </w:tcPr>
          <w:p w14:paraId="4AD83FB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25-104-043-023</w:t>
            </w:r>
          </w:p>
        </w:tc>
        <w:tc>
          <w:tcPr>
            <w:tcW w:w="1817" w:type="dxa"/>
            <w:vAlign w:val="center"/>
          </w:tcPr>
          <w:p w14:paraId="4AD83FB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B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tc>
        <w:tc>
          <w:tcPr>
            <w:tcW w:w="0" w:type="auto"/>
            <w:vAlign w:val="center"/>
          </w:tcPr>
          <w:p w14:paraId="4AD83FB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1009</w:t>
            </w:r>
          </w:p>
        </w:tc>
        <w:tc>
          <w:tcPr>
            <w:tcW w:w="0" w:type="auto"/>
            <w:noWrap/>
            <w:vAlign w:val="center"/>
          </w:tcPr>
          <w:p w14:paraId="4AD83FB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41,9</w:t>
            </w:r>
          </w:p>
        </w:tc>
        <w:tc>
          <w:tcPr>
            <w:tcW w:w="0" w:type="auto"/>
            <w:noWrap/>
            <w:vAlign w:val="center"/>
          </w:tcPr>
          <w:p w14:paraId="4AD83FB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4,15%</w:t>
            </w:r>
          </w:p>
        </w:tc>
      </w:tr>
      <w:tr w:rsidR="009246BF" w14:paraId="4AD83FC1" w14:textId="77777777">
        <w:trPr>
          <w:trHeight w:val="936"/>
        </w:trPr>
        <w:tc>
          <w:tcPr>
            <w:tcW w:w="0" w:type="auto"/>
            <w:noWrap/>
            <w:vAlign w:val="center"/>
          </w:tcPr>
          <w:p w14:paraId="4AD83FB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23</w:t>
            </w:r>
          </w:p>
        </w:tc>
        <w:tc>
          <w:tcPr>
            <w:tcW w:w="0" w:type="auto"/>
            <w:noWrap/>
            <w:vAlign w:val="center"/>
          </w:tcPr>
          <w:p w14:paraId="4AD83FB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25-104-043-024</w:t>
            </w:r>
          </w:p>
        </w:tc>
        <w:tc>
          <w:tcPr>
            <w:tcW w:w="1817" w:type="dxa"/>
            <w:vAlign w:val="center"/>
          </w:tcPr>
          <w:p w14:paraId="4AD83FB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B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tc>
        <w:tc>
          <w:tcPr>
            <w:tcW w:w="0" w:type="auto"/>
            <w:vAlign w:val="center"/>
          </w:tcPr>
          <w:p w14:paraId="4AD83FB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499</w:t>
            </w:r>
          </w:p>
        </w:tc>
        <w:tc>
          <w:tcPr>
            <w:tcW w:w="0" w:type="auto"/>
            <w:noWrap/>
            <w:vAlign w:val="center"/>
          </w:tcPr>
          <w:p w14:paraId="4AD83FB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14,6</w:t>
            </w:r>
          </w:p>
        </w:tc>
        <w:tc>
          <w:tcPr>
            <w:tcW w:w="0" w:type="auto"/>
            <w:noWrap/>
            <w:vAlign w:val="center"/>
          </w:tcPr>
          <w:p w14:paraId="4AD83FC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2,93%</w:t>
            </w:r>
          </w:p>
        </w:tc>
      </w:tr>
      <w:tr w:rsidR="009246BF" w14:paraId="4AD83FCA" w14:textId="77777777">
        <w:trPr>
          <w:trHeight w:val="936"/>
        </w:trPr>
        <w:tc>
          <w:tcPr>
            <w:tcW w:w="0" w:type="auto"/>
            <w:noWrap/>
            <w:vAlign w:val="center"/>
          </w:tcPr>
          <w:p w14:paraId="4AD83FC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24</w:t>
            </w:r>
          </w:p>
        </w:tc>
        <w:tc>
          <w:tcPr>
            <w:tcW w:w="0" w:type="auto"/>
            <w:noWrap/>
            <w:vAlign w:val="center"/>
          </w:tcPr>
          <w:p w14:paraId="4AD83FC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25-104-016-360</w:t>
            </w:r>
          </w:p>
        </w:tc>
        <w:tc>
          <w:tcPr>
            <w:tcW w:w="1817" w:type="dxa"/>
            <w:vAlign w:val="center"/>
          </w:tcPr>
          <w:p w14:paraId="4AD83FC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C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3FC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kern w:val="0"/>
                <w:lang w:eastAsia="zh-CN"/>
                <w14:ligatures w14:val="none"/>
              </w:rPr>
              <w:t>08.02.2066</w:t>
            </w:r>
          </w:p>
        </w:tc>
        <w:tc>
          <w:tcPr>
            <w:tcW w:w="0" w:type="auto"/>
            <w:vAlign w:val="center"/>
          </w:tcPr>
          <w:p w14:paraId="4AD83FC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2041</w:t>
            </w:r>
          </w:p>
        </w:tc>
        <w:tc>
          <w:tcPr>
            <w:tcW w:w="0" w:type="auto"/>
            <w:noWrap/>
            <w:vAlign w:val="center"/>
          </w:tcPr>
          <w:p w14:paraId="4AD83FC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0,15</w:t>
            </w:r>
          </w:p>
        </w:tc>
        <w:tc>
          <w:tcPr>
            <w:tcW w:w="0" w:type="auto"/>
            <w:noWrap/>
            <w:vAlign w:val="center"/>
          </w:tcPr>
          <w:p w14:paraId="4AD83FC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0,01%</w:t>
            </w:r>
          </w:p>
        </w:tc>
      </w:tr>
      <w:tr w:rsidR="009246BF" w14:paraId="4AD83FD3" w14:textId="77777777">
        <w:trPr>
          <w:trHeight w:val="936"/>
        </w:trPr>
        <w:tc>
          <w:tcPr>
            <w:tcW w:w="0" w:type="auto"/>
            <w:noWrap/>
            <w:vAlign w:val="center"/>
          </w:tcPr>
          <w:p w14:paraId="4AD83FC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w:t>
            </w:r>
          </w:p>
        </w:tc>
        <w:tc>
          <w:tcPr>
            <w:tcW w:w="0" w:type="auto"/>
            <w:noWrap/>
            <w:vAlign w:val="center"/>
          </w:tcPr>
          <w:p w14:paraId="4AD83FC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25-104-016-113</w:t>
            </w:r>
          </w:p>
        </w:tc>
        <w:tc>
          <w:tcPr>
            <w:tcW w:w="1817" w:type="dxa"/>
            <w:vAlign w:val="center"/>
          </w:tcPr>
          <w:p w14:paraId="4AD83FC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C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3FC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kern w:val="0"/>
                <w:lang w:eastAsia="zh-CN"/>
                <w14:ligatures w14:val="none"/>
              </w:rPr>
              <w:t>27.05.2062</w:t>
            </w:r>
          </w:p>
        </w:tc>
        <w:tc>
          <w:tcPr>
            <w:tcW w:w="0" w:type="auto"/>
            <w:vAlign w:val="center"/>
          </w:tcPr>
          <w:p w14:paraId="4AD83FD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994</w:t>
            </w:r>
          </w:p>
        </w:tc>
        <w:tc>
          <w:tcPr>
            <w:tcW w:w="0" w:type="auto"/>
            <w:noWrap/>
            <w:vAlign w:val="center"/>
          </w:tcPr>
          <w:p w14:paraId="4AD83FD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42,2</w:t>
            </w:r>
          </w:p>
        </w:tc>
        <w:tc>
          <w:tcPr>
            <w:tcW w:w="0" w:type="auto"/>
            <w:noWrap/>
            <w:vAlign w:val="center"/>
          </w:tcPr>
          <w:p w14:paraId="4AD83FD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4,25%</w:t>
            </w:r>
          </w:p>
        </w:tc>
      </w:tr>
      <w:tr w:rsidR="009246BF" w14:paraId="4AD83FDC" w14:textId="77777777">
        <w:trPr>
          <w:trHeight w:val="936"/>
        </w:trPr>
        <w:tc>
          <w:tcPr>
            <w:tcW w:w="0" w:type="auto"/>
            <w:noWrap/>
            <w:vAlign w:val="center"/>
          </w:tcPr>
          <w:p w14:paraId="4AD83FD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26</w:t>
            </w:r>
          </w:p>
        </w:tc>
        <w:tc>
          <w:tcPr>
            <w:tcW w:w="0" w:type="auto"/>
            <w:noWrap/>
            <w:vAlign w:val="center"/>
          </w:tcPr>
          <w:p w14:paraId="4AD83FD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25-104-016-112</w:t>
            </w:r>
          </w:p>
        </w:tc>
        <w:tc>
          <w:tcPr>
            <w:tcW w:w="1817" w:type="dxa"/>
            <w:vAlign w:val="center"/>
          </w:tcPr>
          <w:p w14:paraId="4AD83FD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D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3FD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kern w:val="0"/>
                <w:lang w:eastAsia="zh-CN"/>
                <w14:ligatures w14:val="none"/>
              </w:rPr>
              <w:t>27.05.2062</w:t>
            </w:r>
          </w:p>
        </w:tc>
        <w:tc>
          <w:tcPr>
            <w:tcW w:w="0" w:type="auto"/>
            <w:vAlign w:val="center"/>
          </w:tcPr>
          <w:p w14:paraId="4AD83FD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3080</w:t>
            </w:r>
          </w:p>
        </w:tc>
        <w:tc>
          <w:tcPr>
            <w:tcW w:w="0" w:type="auto"/>
            <w:noWrap/>
            <w:vAlign w:val="center"/>
          </w:tcPr>
          <w:p w14:paraId="4AD83FD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65,9</w:t>
            </w:r>
          </w:p>
        </w:tc>
        <w:tc>
          <w:tcPr>
            <w:tcW w:w="0" w:type="auto"/>
            <w:noWrap/>
            <w:vAlign w:val="center"/>
          </w:tcPr>
          <w:p w14:paraId="4AD83FD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2,14%</w:t>
            </w:r>
          </w:p>
        </w:tc>
      </w:tr>
      <w:tr w:rsidR="009246BF" w14:paraId="4AD83FE5" w14:textId="77777777">
        <w:trPr>
          <w:trHeight w:val="936"/>
        </w:trPr>
        <w:tc>
          <w:tcPr>
            <w:tcW w:w="0" w:type="auto"/>
            <w:noWrap/>
            <w:vAlign w:val="center"/>
          </w:tcPr>
          <w:p w14:paraId="4AD83FD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27</w:t>
            </w:r>
          </w:p>
        </w:tc>
        <w:tc>
          <w:tcPr>
            <w:tcW w:w="0" w:type="auto"/>
            <w:noWrap/>
            <w:vAlign w:val="center"/>
          </w:tcPr>
          <w:p w14:paraId="4AD83FD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25-104-016-112</w:t>
            </w:r>
          </w:p>
        </w:tc>
        <w:tc>
          <w:tcPr>
            <w:tcW w:w="1817" w:type="dxa"/>
            <w:vAlign w:val="center"/>
          </w:tcPr>
          <w:p w14:paraId="4AD83FDF" w14:textId="77777777" w:rsidR="009246BF" w:rsidRDefault="007B05BF">
            <w:pPr>
              <w:spacing w:after="0" w:line="240" w:lineRule="auto"/>
              <w:jc w:val="center"/>
              <w:rPr>
                <w:rFonts w:ascii="Times New Roman" w:eastAsia="Times New Roman" w:hAnsi="Times New Roman" w:cs="Times New Roman"/>
                <w:color w:val="000000"/>
                <w:kern w:val="0"/>
                <w:sz w:val="24"/>
                <w:szCs w:val="24"/>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E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3FE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kern w:val="0"/>
                <w:lang w:eastAsia="zh-CN"/>
                <w14:ligatures w14:val="none"/>
              </w:rPr>
              <w:t>27.05.2062</w:t>
            </w:r>
          </w:p>
        </w:tc>
        <w:tc>
          <w:tcPr>
            <w:tcW w:w="0" w:type="auto"/>
            <w:vAlign w:val="center"/>
          </w:tcPr>
          <w:p w14:paraId="4AD83FE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3080</w:t>
            </w:r>
          </w:p>
        </w:tc>
        <w:tc>
          <w:tcPr>
            <w:tcW w:w="0" w:type="auto"/>
            <w:noWrap/>
            <w:vAlign w:val="center"/>
          </w:tcPr>
          <w:p w14:paraId="4AD83FE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42,12</w:t>
            </w:r>
          </w:p>
        </w:tc>
        <w:tc>
          <w:tcPr>
            <w:tcW w:w="0" w:type="auto"/>
            <w:noWrap/>
            <w:vAlign w:val="center"/>
          </w:tcPr>
          <w:p w14:paraId="4AD83FE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1,37%</w:t>
            </w:r>
          </w:p>
        </w:tc>
      </w:tr>
      <w:tr w:rsidR="009246BF" w14:paraId="4AD83FED" w14:textId="77777777">
        <w:trPr>
          <w:trHeight w:val="936"/>
        </w:trPr>
        <w:tc>
          <w:tcPr>
            <w:tcW w:w="0" w:type="auto"/>
            <w:noWrap/>
            <w:vAlign w:val="center"/>
          </w:tcPr>
          <w:p w14:paraId="4AD83FE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lastRenderedPageBreak/>
              <w:t>28</w:t>
            </w:r>
          </w:p>
        </w:tc>
        <w:tc>
          <w:tcPr>
            <w:tcW w:w="0" w:type="auto"/>
            <w:noWrap/>
            <w:vAlign w:val="center"/>
          </w:tcPr>
          <w:p w14:paraId="4AD83FE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25-104-016-312</w:t>
            </w:r>
          </w:p>
        </w:tc>
        <w:tc>
          <w:tcPr>
            <w:tcW w:w="1817" w:type="dxa"/>
            <w:vAlign w:val="center"/>
          </w:tcPr>
          <w:p w14:paraId="4AD83FE8"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Pr>
                <w:rFonts w:ascii="Times New Roman" w:eastAsia="Times New Roman" w:hAnsi="Times New Roman" w:cs="Times New Roman"/>
                <w:color w:val="000000"/>
                <w:kern w:val="0"/>
                <w:lang w:val="ru-RU" w:eastAsia="zh-CN"/>
                <w14:ligatures w14:val="none"/>
              </w:rPr>
              <w:t>з</w:t>
            </w:r>
            <w:r w:rsidRPr="00C2126C">
              <w:rPr>
                <w:rFonts w:ascii="Times New Roman" w:eastAsia="Times New Roman" w:hAnsi="Times New Roman" w:cs="Times New Roman"/>
                <w:color w:val="000000"/>
                <w:kern w:val="0"/>
                <w:lang w:val="ru-RU" w:eastAsia="zh-CN"/>
                <w14:ligatures w14:val="none"/>
              </w:rPr>
              <w:t>емли промышленности, транспорта, связи, для нужд космоса, обороны и национальной безопасности, а также иного несельскохозяйственного назначения</w:t>
            </w:r>
          </w:p>
        </w:tc>
        <w:tc>
          <w:tcPr>
            <w:tcW w:w="1732" w:type="dxa"/>
            <w:vAlign w:val="center"/>
          </w:tcPr>
          <w:p w14:paraId="4AD83FE9"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Акимат должен предоставить актуальную информацию о праве пользования земельным участком.</w:t>
            </w:r>
          </w:p>
        </w:tc>
        <w:tc>
          <w:tcPr>
            <w:tcW w:w="0" w:type="auto"/>
            <w:vAlign w:val="center"/>
          </w:tcPr>
          <w:p w14:paraId="4AD83FE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371</w:t>
            </w:r>
          </w:p>
        </w:tc>
        <w:tc>
          <w:tcPr>
            <w:tcW w:w="0" w:type="auto"/>
            <w:noWrap/>
            <w:vAlign w:val="center"/>
          </w:tcPr>
          <w:p w14:paraId="4AD83FE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0,3</w:t>
            </w:r>
          </w:p>
        </w:tc>
        <w:tc>
          <w:tcPr>
            <w:tcW w:w="0" w:type="auto"/>
            <w:noWrap/>
            <w:vAlign w:val="center"/>
          </w:tcPr>
          <w:p w14:paraId="4AD83FE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0,08%</w:t>
            </w:r>
          </w:p>
        </w:tc>
      </w:tr>
      <w:tr w:rsidR="009246BF" w14:paraId="4AD83FF6" w14:textId="77777777">
        <w:trPr>
          <w:trHeight w:val="936"/>
        </w:trPr>
        <w:tc>
          <w:tcPr>
            <w:tcW w:w="0" w:type="auto"/>
            <w:noWrap/>
            <w:vAlign w:val="center"/>
          </w:tcPr>
          <w:p w14:paraId="4AD83FE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29</w:t>
            </w:r>
          </w:p>
        </w:tc>
        <w:tc>
          <w:tcPr>
            <w:tcW w:w="0" w:type="auto"/>
            <w:noWrap/>
            <w:vAlign w:val="center"/>
          </w:tcPr>
          <w:p w14:paraId="4AD83FE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25-104-016-263</w:t>
            </w:r>
          </w:p>
        </w:tc>
        <w:tc>
          <w:tcPr>
            <w:tcW w:w="1817" w:type="dxa"/>
            <w:vAlign w:val="center"/>
          </w:tcPr>
          <w:p w14:paraId="4AD83FF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F1" w14:textId="77777777" w:rsidR="009246BF" w:rsidRDefault="007B05BF">
            <w:pPr>
              <w:spacing w:after="0" w:line="240" w:lineRule="auto"/>
              <w:jc w:val="center"/>
              <w:rPr>
                <w:rFonts w:ascii="Times New Roman" w:eastAsia="Times New Roman" w:hAnsi="Times New Roman" w:cs="Times New Roman"/>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3FF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kern w:val="0"/>
                <w:lang w:eastAsia="zh-CN"/>
                <w14:ligatures w14:val="none"/>
              </w:rPr>
              <w:t>08.02.2066</w:t>
            </w:r>
          </w:p>
        </w:tc>
        <w:tc>
          <w:tcPr>
            <w:tcW w:w="0" w:type="auto"/>
            <w:vAlign w:val="center"/>
          </w:tcPr>
          <w:p w14:paraId="4AD83FF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2041</w:t>
            </w:r>
          </w:p>
        </w:tc>
        <w:tc>
          <w:tcPr>
            <w:tcW w:w="0" w:type="auto"/>
            <w:noWrap/>
            <w:vAlign w:val="center"/>
          </w:tcPr>
          <w:p w14:paraId="4AD83FF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3,72</w:t>
            </w:r>
          </w:p>
        </w:tc>
        <w:tc>
          <w:tcPr>
            <w:tcW w:w="0" w:type="auto"/>
            <w:noWrap/>
            <w:vAlign w:val="center"/>
          </w:tcPr>
          <w:p w14:paraId="4AD83FF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0,18%</w:t>
            </w:r>
          </w:p>
        </w:tc>
      </w:tr>
      <w:tr w:rsidR="009246BF" w14:paraId="4AD84000" w14:textId="77777777">
        <w:trPr>
          <w:trHeight w:val="936"/>
        </w:trPr>
        <w:tc>
          <w:tcPr>
            <w:tcW w:w="0" w:type="auto"/>
            <w:noWrap/>
            <w:vAlign w:val="center"/>
          </w:tcPr>
          <w:p w14:paraId="4AD83FF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30</w:t>
            </w:r>
          </w:p>
        </w:tc>
        <w:tc>
          <w:tcPr>
            <w:tcW w:w="0" w:type="auto"/>
            <w:noWrap/>
            <w:vAlign w:val="center"/>
          </w:tcPr>
          <w:p w14:paraId="4AD83FF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25-104-016-425</w:t>
            </w:r>
          </w:p>
        </w:tc>
        <w:tc>
          <w:tcPr>
            <w:tcW w:w="1817" w:type="dxa"/>
            <w:vAlign w:val="center"/>
          </w:tcPr>
          <w:p w14:paraId="4AD83FF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3FFA" w14:textId="77777777" w:rsidR="009246BF" w:rsidRDefault="007B05BF">
            <w:pPr>
              <w:spacing w:after="0" w:line="240" w:lineRule="auto"/>
              <w:jc w:val="center"/>
              <w:rPr>
                <w:rFonts w:ascii="Times New Roman" w:eastAsia="Times New Roman" w:hAnsi="Times New Roman" w:cs="Times New Roman"/>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3FFB" w14:textId="77777777" w:rsidR="009246BF" w:rsidRDefault="007B05BF">
            <w:pPr>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12.03.2054</w:t>
            </w:r>
          </w:p>
        </w:tc>
        <w:tc>
          <w:tcPr>
            <w:tcW w:w="0" w:type="auto"/>
            <w:vAlign w:val="center"/>
          </w:tcPr>
          <w:p w14:paraId="4AD83FFC" w14:textId="77777777" w:rsidR="009246BF" w:rsidRDefault="007B05BF">
            <w:pPr>
              <w:jc w:val="center"/>
              <w:rPr>
                <w:rFonts w:ascii="Times New Roman" w:hAnsi="Times New Roman" w:cs="Times New Roman"/>
              </w:rPr>
            </w:pPr>
            <w:r>
              <w:rPr>
                <w:rFonts w:ascii="Times New Roman" w:hAnsi="Times New Roman" w:cs="Times New Roman"/>
              </w:rPr>
              <w:t>111208</w:t>
            </w:r>
          </w:p>
          <w:p w14:paraId="4AD83FFD" w14:textId="77777777" w:rsidR="009246BF" w:rsidRDefault="009246BF">
            <w:pPr>
              <w:spacing w:after="0" w:line="240" w:lineRule="auto"/>
              <w:jc w:val="center"/>
              <w:rPr>
                <w:rFonts w:ascii="Times New Roman" w:eastAsia="Times New Roman" w:hAnsi="Times New Roman" w:cs="Times New Roman"/>
                <w:color w:val="000000"/>
                <w:kern w:val="0"/>
                <w:lang w:eastAsia="zh-CN"/>
                <w14:ligatures w14:val="none"/>
              </w:rPr>
            </w:pPr>
          </w:p>
        </w:tc>
        <w:tc>
          <w:tcPr>
            <w:tcW w:w="0" w:type="auto"/>
            <w:noWrap/>
            <w:vAlign w:val="center"/>
          </w:tcPr>
          <w:p w14:paraId="4AD83FF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44,08</w:t>
            </w:r>
          </w:p>
        </w:tc>
        <w:tc>
          <w:tcPr>
            <w:tcW w:w="0" w:type="auto"/>
            <w:noWrap/>
            <w:vAlign w:val="center"/>
          </w:tcPr>
          <w:p w14:paraId="4AD83FF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0,04%</w:t>
            </w:r>
          </w:p>
        </w:tc>
      </w:tr>
      <w:tr w:rsidR="009246BF" w14:paraId="4AD84009" w14:textId="77777777">
        <w:trPr>
          <w:trHeight w:val="936"/>
        </w:trPr>
        <w:tc>
          <w:tcPr>
            <w:tcW w:w="0" w:type="auto"/>
            <w:noWrap/>
            <w:vAlign w:val="center"/>
          </w:tcPr>
          <w:p w14:paraId="4AD8400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31</w:t>
            </w:r>
          </w:p>
        </w:tc>
        <w:tc>
          <w:tcPr>
            <w:tcW w:w="0" w:type="auto"/>
            <w:noWrap/>
            <w:vAlign w:val="center"/>
          </w:tcPr>
          <w:p w14:paraId="4AD8400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25-104-016-402</w:t>
            </w:r>
          </w:p>
        </w:tc>
        <w:tc>
          <w:tcPr>
            <w:tcW w:w="1817" w:type="dxa"/>
          </w:tcPr>
          <w:p w14:paraId="4AD8400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4004" w14:textId="77777777" w:rsidR="009246BF" w:rsidRDefault="007B05BF">
            <w:pPr>
              <w:spacing w:after="0" w:line="240" w:lineRule="auto"/>
              <w:jc w:val="center"/>
              <w:rPr>
                <w:rFonts w:ascii="Times New Roman" w:eastAsia="Times New Roman" w:hAnsi="Times New Roman" w:cs="Times New Roman"/>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400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12.03.2054</w:t>
            </w:r>
          </w:p>
        </w:tc>
        <w:tc>
          <w:tcPr>
            <w:tcW w:w="0" w:type="auto"/>
            <w:vAlign w:val="center"/>
          </w:tcPr>
          <w:p w14:paraId="4AD8400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hAnsi="Times New Roman" w:cs="Times New Roman"/>
              </w:rPr>
              <w:t>111208</w:t>
            </w:r>
          </w:p>
        </w:tc>
        <w:tc>
          <w:tcPr>
            <w:tcW w:w="0" w:type="auto"/>
            <w:noWrap/>
            <w:vAlign w:val="center"/>
          </w:tcPr>
          <w:p w14:paraId="4AD8400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84,4</w:t>
            </w:r>
          </w:p>
        </w:tc>
        <w:tc>
          <w:tcPr>
            <w:tcW w:w="0" w:type="auto"/>
            <w:noWrap/>
            <w:vAlign w:val="center"/>
          </w:tcPr>
          <w:p w14:paraId="4AD8400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0,08%</w:t>
            </w:r>
          </w:p>
        </w:tc>
      </w:tr>
      <w:tr w:rsidR="009246BF" w14:paraId="4AD84012" w14:textId="77777777">
        <w:trPr>
          <w:trHeight w:val="936"/>
        </w:trPr>
        <w:tc>
          <w:tcPr>
            <w:tcW w:w="0" w:type="auto"/>
            <w:noWrap/>
            <w:vAlign w:val="center"/>
          </w:tcPr>
          <w:p w14:paraId="4AD8400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32</w:t>
            </w:r>
          </w:p>
        </w:tc>
        <w:tc>
          <w:tcPr>
            <w:tcW w:w="0" w:type="auto"/>
            <w:noWrap/>
            <w:vAlign w:val="center"/>
          </w:tcPr>
          <w:p w14:paraId="4AD8400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25-104-016-379</w:t>
            </w:r>
          </w:p>
        </w:tc>
        <w:tc>
          <w:tcPr>
            <w:tcW w:w="1817" w:type="dxa"/>
          </w:tcPr>
          <w:p w14:paraId="4AD8400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400D" w14:textId="77777777" w:rsidR="009246BF" w:rsidRDefault="007B05BF">
            <w:pPr>
              <w:spacing w:after="0" w:line="240" w:lineRule="auto"/>
              <w:jc w:val="center"/>
              <w:rPr>
                <w:rFonts w:ascii="Times New Roman" w:eastAsia="Times New Roman" w:hAnsi="Times New Roman" w:cs="Times New Roman"/>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400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12.03.2054</w:t>
            </w:r>
          </w:p>
        </w:tc>
        <w:tc>
          <w:tcPr>
            <w:tcW w:w="0" w:type="auto"/>
            <w:vAlign w:val="center"/>
          </w:tcPr>
          <w:p w14:paraId="4AD8400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hAnsi="Times New Roman" w:cs="Times New Roman"/>
              </w:rPr>
              <w:t>111208</w:t>
            </w:r>
          </w:p>
        </w:tc>
        <w:tc>
          <w:tcPr>
            <w:tcW w:w="0" w:type="auto"/>
            <w:noWrap/>
            <w:vAlign w:val="center"/>
          </w:tcPr>
          <w:p w14:paraId="4AD8401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0,0011</w:t>
            </w:r>
          </w:p>
        </w:tc>
        <w:tc>
          <w:tcPr>
            <w:tcW w:w="0" w:type="auto"/>
            <w:noWrap/>
            <w:vAlign w:val="center"/>
          </w:tcPr>
          <w:p w14:paraId="4AD8401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w:t>
            </w:r>
          </w:p>
        </w:tc>
      </w:tr>
      <w:tr w:rsidR="009246BF" w14:paraId="4AD8401B" w14:textId="77777777">
        <w:trPr>
          <w:trHeight w:val="936"/>
        </w:trPr>
        <w:tc>
          <w:tcPr>
            <w:tcW w:w="0" w:type="auto"/>
            <w:noWrap/>
            <w:vAlign w:val="center"/>
          </w:tcPr>
          <w:p w14:paraId="4AD8401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33</w:t>
            </w:r>
          </w:p>
        </w:tc>
        <w:tc>
          <w:tcPr>
            <w:tcW w:w="0" w:type="auto"/>
            <w:noWrap/>
            <w:vAlign w:val="center"/>
          </w:tcPr>
          <w:p w14:paraId="4AD8401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25-104-016-403</w:t>
            </w:r>
          </w:p>
        </w:tc>
        <w:tc>
          <w:tcPr>
            <w:tcW w:w="1817" w:type="dxa"/>
          </w:tcPr>
          <w:p w14:paraId="4AD8401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4016" w14:textId="77777777" w:rsidR="009246BF" w:rsidRDefault="007B05BF">
            <w:pPr>
              <w:spacing w:after="0" w:line="240" w:lineRule="auto"/>
              <w:jc w:val="center"/>
              <w:rPr>
                <w:rFonts w:ascii="Times New Roman" w:eastAsia="Times New Roman" w:hAnsi="Times New Roman" w:cs="Times New Roman"/>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401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12.03.2054</w:t>
            </w:r>
          </w:p>
        </w:tc>
        <w:tc>
          <w:tcPr>
            <w:tcW w:w="0" w:type="auto"/>
            <w:vAlign w:val="center"/>
          </w:tcPr>
          <w:p w14:paraId="4AD8401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hAnsi="Times New Roman" w:cs="Times New Roman"/>
              </w:rPr>
              <w:t>111208</w:t>
            </w:r>
          </w:p>
        </w:tc>
        <w:tc>
          <w:tcPr>
            <w:tcW w:w="0" w:type="auto"/>
            <w:noWrap/>
            <w:vAlign w:val="center"/>
          </w:tcPr>
          <w:p w14:paraId="4AD8401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53,2</w:t>
            </w:r>
          </w:p>
        </w:tc>
        <w:tc>
          <w:tcPr>
            <w:tcW w:w="0" w:type="auto"/>
            <w:noWrap/>
            <w:vAlign w:val="center"/>
          </w:tcPr>
          <w:p w14:paraId="4AD8401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0,05%</w:t>
            </w:r>
          </w:p>
        </w:tc>
      </w:tr>
      <w:tr w:rsidR="009246BF" w14:paraId="4AD84024" w14:textId="77777777">
        <w:trPr>
          <w:trHeight w:val="936"/>
        </w:trPr>
        <w:tc>
          <w:tcPr>
            <w:tcW w:w="0" w:type="auto"/>
            <w:noWrap/>
            <w:vAlign w:val="center"/>
          </w:tcPr>
          <w:p w14:paraId="4AD8401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34</w:t>
            </w:r>
          </w:p>
        </w:tc>
        <w:tc>
          <w:tcPr>
            <w:tcW w:w="0" w:type="auto"/>
            <w:noWrap/>
            <w:vAlign w:val="center"/>
          </w:tcPr>
          <w:p w14:paraId="4AD8401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25-104-016-404</w:t>
            </w:r>
          </w:p>
        </w:tc>
        <w:tc>
          <w:tcPr>
            <w:tcW w:w="1817" w:type="dxa"/>
          </w:tcPr>
          <w:p w14:paraId="4AD8401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401F" w14:textId="77777777" w:rsidR="009246BF" w:rsidRDefault="007B05BF">
            <w:pPr>
              <w:spacing w:after="0" w:line="240" w:lineRule="auto"/>
              <w:jc w:val="center"/>
              <w:rPr>
                <w:rFonts w:ascii="Times New Roman" w:eastAsia="Times New Roman" w:hAnsi="Times New Roman" w:cs="Times New Roman"/>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402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12.03.2054</w:t>
            </w:r>
          </w:p>
        </w:tc>
        <w:tc>
          <w:tcPr>
            <w:tcW w:w="0" w:type="auto"/>
            <w:vAlign w:val="center"/>
          </w:tcPr>
          <w:p w14:paraId="4AD8402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hAnsi="Times New Roman" w:cs="Times New Roman"/>
              </w:rPr>
              <w:t>111208</w:t>
            </w:r>
          </w:p>
        </w:tc>
        <w:tc>
          <w:tcPr>
            <w:tcW w:w="0" w:type="auto"/>
            <w:noWrap/>
            <w:vAlign w:val="center"/>
          </w:tcPr>
          <w:p w14:paraId="4AD8402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71,3</w:t>
            </w:r>
          </w:p>
        </w:tc>
        <w:tc>
          <w:tcPr>
            <w:tcW w:w="0" w:type="auto"/>
            <w:noWrap/>
            <w:vAlign w:val="center"/>
          </w:tcPr>
          <w:p w14:paraId="4AD8402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0,06%</w:t>
            </w:r>
          </w:p>
        </w:tc>
      </w:tr>
      <w:tr w:rsidR="009246BF" w14:paraId="4AD8402D" w14:textId="77777777">
        <w:trPr>
          <w:trHeight w:val="936"/>
        </w:trPr>
        <w:tc>
          <w:tcPr>
            <w:tcW w:w="0" w:type="auto"/>
            <w:noWrap/>
            <w:vAlign w:val="center"/>
          </w:tcPr>
          <w:p w14:paraId="4AD8402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lastRenderedPageBreak/>
              <w:t>35</w:t>
            </w:r>
          </w:p>
        </w:tc>
        <w:tc>
          <w:tcPr>
            <w:tcW w:w="0" w:type="auto"/>
            <w:noWrap/>
            <w:vAlign w:val="center"/>
          </w:tcPr>
          <w:p w14:paraId="4AD8402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25-104-016-405</w:t>
            </w:r>
          </w:p>
        </w:tc>
        <w:tc>
          <w:tcPr>
            <w:tcW w:w="1817" w:type="dxa"/>
          </w:tcPr>
          <w:p w14:paraId="4AD8402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4028" w14:textId="77777777" w:rsidR="009246BF" w:rsidRDefault="007B05BF">
            <w:pPr>
              <w:spacing w:after="0" w:line="240" w:lineRule="auto"/>
              <w:jc w:val="center"/>
              <w:rPr>
                <w:rFonts w:ascii="Times New Roman" w:eastAsia="Times New Roman" w:hAnsi="Times New Roman" w:cs="Times New Roman"/>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402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12.03.2054</w:t>
            </w:r>
          </w:p>
        </w:tc>
        <w:tc>
          <w:tcPr>
            <w:tcW w:w="0" w:type="auto"/>
            <w:vAlign w:val="center"/>
          </w:tcPr>
          <w:p w14:paraId="4AD8402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hAnsi="Times New Roman" w:cs="Times New Roman"/>
              </w:rPr>
              <w:t>111208</w:t>
            </w:r>
          </w:p>
        </w:tc>
        <w:tc>
          <w:tcPr>
            <w:tcW w:w="0" w:type="auto"/>
            <w:noWrap/>
            <w:vAlign w:val="center"/>
          </w:tcPr>
          <w:p w14:paraId="4AD8402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134,6</w:t>
            </w:r>
          </w:p>
        </w:tc>
        <w:tc>
          <w:tcPr>
            <w:tcW w:w="0" w:type="auto"/>
            <w:noWrap/>
            <w:vAlign w:val="center"/>
          </w:tcPr>
          <w:p w14:paraId="4AD8402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0,12%</w:t>
            </w:r>
          </w:p>
        </w:tc>
      </w:tr>
      <w:tr w:rsidR="009246BF" w14:paraId="4AD84037" w14:textId="77777777">
        <w:trPr>
          <w:trHeight w:val="936"/>
        </w:trPr>
        <w:tc>
          <w:tcPr>
            <w:tcW w:w="0" w:type="auto"/>
            <w:noWrap/>
            <w:vAlign w:val="center"/>
          </w:tcPr>
          <w:p w14:paraId="4AD8402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36</w:t>
            </w:r>
          </w:p>
          <w:p w14:paraId="4AD8402F" w14:textId="77777777" w:rsidR="009246BF" w:rsidRDefault="009246BF">
            <w:pPr>
              <w:spacing w:after="0" w:line="240" w:lineRule="auto"/>
              <w:jc w:val="center"/>
              <w:rPr>
                <w:rFonts w:ascii="Times New Roman" w:eastAsia="Times New Roman" w:hAnsi="Times New Roman" w:cs="Times New Roman"/>
                <w:color w:val="000000"/>
                <w:kern w:val="0"/>
                <w:lang w:eastAsia="zh-CN"/>
                <w14:ligatures w14:val="none"/>
              </w:rPr>
            </w:pPr>
          </w:p>
        </w:tc>
        <w:tc>
          <w:tcPr>
            <w:tcW w:w="0" w:type="auto"/>
            <w:noWrap/>
            <w:vAlign w:val="center"/>
          </w:tcPr>
          <w:p w14:paraId="4AD8403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25-104-016-397</w:t>
            </w:r>
          </w:p>
        </w:tc>
        <w:tc>
          <w:tcPr>
            <w:tcW w:w="1817" w:type="dxa"/>
          </w:tcPr>
          <w:p w14:paraId="4AD8403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4032" w14:textId="77777777" w:rsidR="009246BF" w:rsidRDefault="007B05BF">
            <w:pPr>
              <w:spacing w:after="0" w:line="240" w:lineRule="auto"/>
              <w:jc w:val="center"/>
              <w:rPr>
                <w:rFonts w:ascii="Times New Roman" w:eastAsia="Times New Roman" w:hAnsi="Times New Roman" w:cs="Times New Roman"/>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403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12.03.2054</w:t>
            </w:r>
          </w:p>
        </w:tc>
        <w:tc>
          <w:tcPr>
            <w:tcW w:w="0" w:type="auto"/>
            <w:vAlign w:val="center"/>
          </w:tcPr>
          <w:p w14:paraId="4AD8403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hAnsi="Times New Roman" w:cs="Times New Roman"/>
              </w:rPr>
              <w:t>111208</w:t>
            </w:r>
          </w:p>
        </w:tc>
        <w:tc>
          <w:tcPr>
            <w:tcW w:w="0" w:type="auto"/>
            <w:noWrap/>
            <w:vAlign w:val="center"/>
          </w:tcPr>
          <w:p w14:paraId="4AD8403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115,7</w:t>
            </w:r>
          </w:p>
        </w:tc>
        <w:tc>
          <w:tcPr>
            <w:tcW w:w="0" w:type="auto"/>
            <w:noWrap/>
            <w:vAlign w:val="center"/>
          </w:tcPr>
          <w:p w14:paraId="4AD8403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0,1%</w:t>
            </w:r>
          </w:p>
        </w:tc>
      </w:tr>
      <w:tr w:rsidR="009246BF" w14:paraId="4AD84042" w14:textId="77777777">
        <w:trPr>
          <w:trHeight w:val="936"/>
        </w:trPr>
        <w:tc>
          <w:tcPr>
            <w:tcW w:w="0" w:type="auto"/>
            <w:noWrap/>
            <w:vAlign w:val="center"/>
          </w:tcPr>
          <w:p w14:paraId="4AD8403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37</w:t>
            </w:r>
          </w:p>
        </w:tc>
        <w:tc>
          <w:tcPr>
            <w:tcW w:w="0" w:type="auto"/>
            <w:noWrap/>
            <w:vAlign w:val="center"/>
          </w:tcPr>
          <w:p w14:paraId="4AD8403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25-104-016-395</w:t>
            </w:r>
          </w:p>
        </w:tc>
        <w:tc>
          <w:tcPr>
            <w:tcW w:w="1817" w:type="dxa"/>
            <w:vAlign w:val="center"/>
          </w:tcPr>
          <w:p w14:paraId="4AD8403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403B" w14:textId="77777777" w:rsidR="009246BF" w:rsidRDefault="007B05BF">
            <w:pPr>
              <w:spacing w:after="0" w:line="240" w:lineRule="auto"/>
              <w:jc w:val="center"/>
              <w:rPr>
                <w:rFonts w:ascii="Times New Roman" w:eastAsia="Times New Roman" w:hAnsi="Times New Roman" w:cs="Times New Roman"/>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p>
          <w:p w14:paraId="4AD8403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12.03.2054</w:t>
            </w:r>
          </w:p>
        </w:tc>
        <w:tc>
          <w:tcPr>
            <w:tcW w:w="0" w:type="auto"/>
            <w:vAlign w:val="center"/>
          </w:tcPr>
          <w:p w14:paraId="4AD8403D" w14:textId="77777777" w:rsidR="009246BF" w:rsidRDefault="009246BF">
            <w:pPr>
              <w:jc w:val="center"/>
              <w:rPr>
                <w:rFonts w:ascii="Times New Roman" w:hAnsi="Times New Roman" w:cs="Times New Roman"/>
              </w:rPr>
            </w:pPr>
          </w:p>
          <w:p w14:paraId="4AD8403E" w14:textId="77777777" w:rsidR="009246BF" w:rsidRDefault="007B05BF">
            <w:pPr>
              <w:jc w:val="center"/>
              <w:rPr>
                <w:rFonts w:ascii="Times New Roman" w:hAnsi="Times New Roman" w:cs="Times New Roman"/>
              </w:rPr>
            </w:pPr>
            <w:r>
              <w:rPr>
                <w:rFonts w:ascii="Times New Roman" w:hAnsi="Times New Roman" w:cs="Times New Roman"/>
              </w:rPr>
              <w:t>111208</w:t>
            </w:r>
          </w:p>
          <w:p w14:paraId="4AD8403F" w14:textId="77777777" w:rsidR="009246BF" w:rsidRDefault="009246BF">
            <w:pPr>
              <w:spacing w:after="0" w:line="240" w:lineRule="auto"/>
              <w:jc w:val="center"/>
              <w:rPr>
                <w:rFonts w:ascii="Times New Roman" w:eastAsia="Times New Roman" w:hAnsi="Times New Roman" w:cs="Times New Roman"/>
                <w:color w:val="000000"/>
                <w:kern w:val="0"/>
                <w:lang w:eastAsia="zh-CN"/>
                <w14:ligatures w14:val="none"/>
              </w:rPr>
            </w:pPr>
          </w:p>
        </w:tc>
        <w:tc>
          <w:tcPr>
            <w:tcW w:w="0" w:type="auto"/>
            <w:noWrap/>
            <w:vAlign w:val="center"/>
          </w:tcPr>
          <w:p w14:paraId="4AD8404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122,95</w:t>
            </w:r>
          </w:p>
        </w:tc>
        <w:tc>
          <w:tcPr>
            <w:tcW w:w="0" w:type="auto"/>
            <w:noWrap/>
            <w:vAlign w:val="center"/>
          </w:tcPr>
          <w:p w14:paraId="4AD8404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0,11%</w:t>
            </w:r>
          </w:p>
        </w:tc>
      </w:tr>
      <w:tr w:rsidR="009246BF" w14:paraId="4AD8404A" w14:textId="77777777">
        <w:trPr>
          <w:trHeight w:val="936"/>
        </w:trPr>
        <w:tc>
          <w:tcPr>
            <w:tcW w:w="0" w:type="auto"/>
            <w:noWrap/>
            <w:vAlign w:val="center"/>
          </w:tcPr>
          <w:p w14:paraId="4AD8404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38</w:t>
            </w:r>
          </w:p>
        </w:tc>
        <w:tc>
          <w:tcPr>
            <w:tcW w:w="0" w:type="auto"/>
            <w:noWrap/>
            <w:vAlign w:val="center"/>
          </w:tcPr>
          <w:p w14:paraId="4AD8404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25-104-007-615</w:t>
            </w:r>
          </w:p>
        </w:tc>
        <w:tc>
          <w:tcPr>
            <w:tcW w:w="1817" w:type="dxa"/>
            <w:vAlign w:val="center"/>
          </w:tcPr>
          <w:p w14:paraId="4AD8404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земли населённых пунктов</w:t>
            </w:r>
          </w:p>
        </w:tc>
        <w:tc>
          <w:tcPr>
            <w:tcW w:w="1732" w:type="dxa"/>
          </w:tcPr>
          <w:p w14:paraId="4AD84046"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Акимат должен предоставить актуальную информацию о праве пользования земельным участком.</w:t>
            </w:r>
          </w:p>
        </w:tc>
        <w:tc>
          <w:tcPr>
            <w:tcW w:w="0" w:type="auto"/>
            <w:vAlign w:val="center"/>
          </w:tcPr>
          <w:p w14:paraId="4AD8404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260</w:t>
            </w:r>
          </w:p>
        </w:tc>
        <w:tc>
          <w:tcPr>
            <w:tcW w:w="0" w:type="auto"/>
            <w:noWrap/>
            <w:vAlign w:val="center"/>
          </w:tcPr>
          <w:p w14:paraId="4AD8404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0,002</w:t>
            </w:r>
          </w:p>
        </w:tc>
        <w:tc>
          <w:tcPr>
            <w:tcW w:w="0" w:type="auto"/>
            <w:noWrap/>
            <w:vAlign w:val="center"/>
          </w:tcPr>
          <w:p w14:paraId="4AD8404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w:t>
            </w:r>
          </w:p>
        </w:tc>
      </w:tr>
      <w:tr w:rsidR="009246BF" w14:paraId="4AD84053" w14:textId="77777777">
        <w:trPr>
          <w:trHeight w:val="936"/>
        </w:trPr>
        <w:tc>
          <w:tcPr>
            <w:tcW w:w="0" w:type="auto"/>
            <w:noWrap/>
            <w:vAlign w:val="center"/>
          </w:tcPr>
          <w:p w14:paraId="4AD8404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39</w:t>
            </w:r>
          </w:p>
        </w:tc>
        <w:tc>
          <w:tcPr>
            <w:tcW w:w="0" w:type="auto"/>
            <w:noWrap/>
            <w:vAlign w:val="center"/>
          </w:tcPr>
          <w:p w14:paraId="4AD8404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25-104-007-626</w:t>
            </w:r>
          </w:p>
        </w:tc>
        <w:tc>
          <w:tcPr>
            <w:tcW w:w="1817" w:type="dxa"/>
            <w:vAlign w:val="center"/>
          </w:tcPr>
          <w:p w14:paraId="4AD8404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земли населённых пунктов</w:t>
            </w:r>
          </w:p>
        </w:tc>
        <w:tc>
          <w:tcPr>
            <w:tcW w:w="1732" w:type="dxa"/>
          </w:tcPr>
          <w:p w14:paraId="4AD8404E"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Акимат должен предоставить актуальную информацию о праве пользования земельным участком.</w:t>
            </w:r>
          </w:p>
        </w:tc>
        <w:tc>
          <w:tcPr>
            <w:tcW w:w="0" w:type="auto"/>
          </w:tcPr>
          <w:p w14:paraId="4AD8404F" w14:textId="77777777" w:rsidR="009246BF" w:rsidRPr="00C2126C" w:rsidRDefault="009246BF">
            <w:pPr>
              <w:spacing w:after="0" w:line="240" w:lineRule="auto"/>
              <w:jc w:val="center"/>
              <w:rPr>
                <w:rFonts w:ascii="Times New Roman" w:eastAsia="Times New Roman" w:hAnsi="Times New Roman" w:cs="Times New Roman"/>
                <w:color w:val="000000"/>
                <w:kern w:val="0"/>
                <w:lang w:val="ru-RU" w:eastAsia="zh-CN"/>
                <w14:ligatures w14:val="none"/>
              </w:rPr>
            </w:pPr>
          </w:p>
          <w:p w14:paraId="4AD8405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260</w:t>
            </w:r>
          </w:p>
        </w:tc>
        <w:tc>
          <w:tcPr>
            <w:tcW w:w="0" w:type="auto"/>
            <w:noWrap/>
            <w:vAlign w:val="center"/>
          </w:tcPr>
          <w:p w14:paraId="4AD8405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0,65</w:t>
            </w:r>
          </w:p>
        </w:tc>
        <w:tc>
          <w:tcPr>
            <w:tcW w:w="0" w:type="auto"/>
            <w:noWrap/>
            <w:vAlign w:val="center"/>
          </w:tcPr>
          <w:p w14:paraId="4AD8405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0,25%</w:t>
            </w:r>
          </w:p>
        </w:tc>
      </w:tr>
      <w:tr w:rsidR="009246BF" w14:paraId="4AD8405D" w14:textId="77777777">
        <w:trPr>
          <w:trHeight w:val="936"/>
        </w:trPr>
        <w:tc>
          <w:tcPr>
            <w:tcW w:w="0" w:type="auto"/>
            <w:noWrap/>
            <w:vAlign w:val="center"/>
          </w:tcPr>
          <w:p w14:paraId="4AD8405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40</w:t>
            </w:r>
          </w:p>
        </w:tc>
        <w:tc>
          <w:tcPr>
            <w:tcW w:w="0" w:type="auto"/>
            <w:noWrap/>
            <w:vAlign w:val="center"/>
          </w:tcPr>
          <w:p w14:paraId="4AD8405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25-104-007-627</w:t>
            </w:r>
          </w:p>
        </w:tc>
        <w:tc>
          <w:tcPr>
            <w:tcW w:w="1817" w:type="dxa"/>
            <w:vAlign w:val="center"/>
          </w:tcPr>
          <w:p w14:paraId="4AD8405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val="ru-RU" w:eastAsia="zh-CN"/>
                <w14:ligatures w14:val="none"/>
              </w:rPr>
              <w:t>з</w:t>
            </w:r>
            <w:r>
              <w:rPr>
                <w:rFonts w:ascii="Times New Roman" w:eastAsia="Times New Roman" w:hAnsi="Times New Roman" w:cs="Times New Roman"/>
                <w:color w:val="000000"/>
                <w:kern w:val="0"/>
                <w:lang w:eastAsia="zh-CN"/>
                <w14:ligatures w14:val="none"/>
              </w:rPr>
              <w:t>емли населённых пунктов</w:t>
            </w:r>
          </w:p>
          <w:p w14:paraId="4AD84057" w14:textId="77777777" w:rsidR="009246BF" w:rsidRDefault="009246BF">
            <w:pPr>
              <w:spacing w:after="0" w:line="240" w:lineRule="auto"/>
              <w:jc w:val="center"/>
              <w:rPr>
                <w:rFonts w:ascii="Times New Roman" w:eastAsia="Times New Roman" w:hAnsi="Times New Roman" w:cs="Times New Roman"/>
                <w:color w:val="000000"/>
                <w:kern w:val="0"/>
                <w:lang w:eastAsia="zh-CN"/>
                <w14:ligatures w14:val="none"/>
              </w:rPr>
            </w:pPr>
          </w:p>
        </w:tc>
        <w:tc>
          <w:tcPr>
            <w:tcW w:w="1732" w:type="dxa"/>
          </w:tcPr>
          <w:p w14:paraId="4AD84058"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Акимат должен предоставить актуальную информацию о праве пользования земельным участком.</w:t>
            </w:r>
          </w:p>
        </w:tc>
        <w:tc>
          <w:tcPr>
            <w:tcW w:w="0" w:type="auto"/>
          </w:tcPr>
          <w:p w14:paraId="4AD84059" w14:textId="77777777" w:rsidR="009246BF" w:rsidRPr="00C2126C" w:rsidRDefault="009246BF">
            <w:pPr>
              <w:spacing w:after="0" w:line="240" w:lineRule="auto"/>
              <w:jc w:val="center"/>
              <w:rPr>
                <w:rFonts w:ascii="Times New Roman" w:eastAsia="Times New Roman" w:hAnsi="Times New Roman" w:cs="Times New Roman"/>
                <w:color w:val="000000"/>
                <w:kern w:val="0"/>
                <w:lang w:val="ru-RU" w:eastAsia="zh-CN"/>
                <w14:ligatures w14:val="none"/>
              </w:rPr>
            </w:pPr>
          </w:p>
          <w:p w14:paraId="4AD8405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260</w:t>
            </w:r>
          </w:p>
        </w:tc>
        <w:tc>
          <w:tcPr>
            <w:tcW w:w="0" w:type="auto"/>
            <w:noWrap/>
            <w:vAlign w:val="center"/>
          </w:tcPr>
          <w:p w14:paraId="4AD8405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1,03</w:t>
            </w:r>
          </w:p>
        </w:tc>
        <w:tc>
          <w:tcPr>
            <w:tcW w:w="0" w:type="auto"/>
            <w:noWrap/>
            <w:vAlign w:val="center"/>
          </w:tcPr>
          <w:p w14:paraId="4AD8405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0,4%</w:t>
            </w:r>
          </w:p>
        </w:tc>
      </w:tr>
      <w:tr w:rsidR="009246BF" w14:paraId="4AD84066" w14:textId="77777777">
        <w:trPr>
          <w:trHeight w:val="936"/>
        </w:trPr>
        <w:tc>
          <w:tcPr>
            <w:tcW w:w="0" w:type="auto"/>
            <w:noWrap/>
            <w:vAlign w:val="center"/>
          </w:tcPr>
          <w:p w14:paraId="4AD8405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lastRenderedPageBreak/>
              <w:t>41</w:t>
            </w:r>
          </w:p>
        </w:tc>
        <w:tc>
          <w:tcPr>
            <w:tcW w:w="0" w:type="auto"/>
            <w:noWrap/>
            <w:vAlign w:val="center"/>
          </w:tcPr>
          <w:p w14:paraId="4AD8405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25-104-007-540</w:t>
            </w:r>
          </w:p>
        </w:tc>
        <w:tc>
          <w:tcPr>
            <w:tcW w:w="1817" w:type="dxa"/>
            <w:vAlign w:val="center"/>
          </w:tcPr>
          <w:p w14:paraId="4AD8406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земли населённых пунктов</w:t>
            </w:r>
          </w:p>
        </w:tc>
        <w:tc>
          <w:tcPr>
            <w:tcW w:w="1732" w:type="dxa"/>
          </w:tcPr>
          <w:p w14:paraId="4AD84061"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Акимат должен предоставить актуальную информацию о праве пользования земельным участком.</w:t>
            </w:r>
          </w:p>
        </w:tc>
        <w:tc>
          <w:tcPr>
            <w:tcW w:w="0" w:type="auto"/>
          </w:tcPr>
          <w:p w14:paraId="4AD84062" w14:textId="77777777" w:rsidR="009246BF" w:rsidRPr="00C2126C" w:rsidRDefault="009246BF">
            <w:pPr>
              <w:spacing w:after="0" w:line="240" w:lineRule="auto"/>
              <w:jc w:val="center"/>
              <w:rPr>
                <w:rFonts w:ascii="Times New Roman" w:eastAsia="Times New Roman" w:hAnsi="Times New Roman" w:cs="Times New Roman"/>
                <w:color w:val="000000"/>
                <w:kern w:val="0"/>
                <w:lang w:val="ru-RU" w:eastAsia="zh-CN"/>
                <w14:ligatures w14:val="none"/>
              </w:rPr>
            </w:pPr>
          </w:p>
          <w:p w14:paraId="4AD8406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260</w:t>
            </w:r>
          </w:p>
        </w:tc>
        <w:tc>
          <w:tcPr>
            <w:tcW w:w="0" w:type="auto"/>
            <w:noWrap/>
            <w:vAlign w:val="center"/>
          </w:tcPr>
          <w:p w14:paraId="4AD8406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0,81</w:t>
            </w:r>
          </w:p>
        </w:tc>
        <w:tc>
          <w:tcPr>
            <w:tcW w:w="0" w:type="auto"/>
            <w:noWrap/>
            <w:vAlign w:val="center"/>
          </w:tcPr>
          <w:p w14:paraId="4AD8406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0,31%</w:t>
            </w:r>
          </w:p>
        </w:tc>
      </w:tr>
      <w:tr w:rsidR="009246BF" w14:paraId="4AD8406E" w14:textId="77777777">
        <w:trPr>
          <w:trHeight w:val="936"/>
        </w:trPr>
        <w:tc>
          <w:tcPr>
            <w:tcW w:w="0" w:type="auto"/>
            <w:noWrap/>
            <w:vAlign w:val="center"/>
          </w:tcPr>
          <w:p w14:paraId="4AD8406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42</w:t>
            </w:r>
          </w:p>
        </w:tc>
        <w:tc>
          <w:tcPr>
            <w:tcW w:w="0" w:type="auto"/>
            <w:noWrap/>
            <w:vAlign w:val="center"/>
          </w:tcPr>
          <w:p w14:paraId="4AD8406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25-104-007-440</w:t>
            </w:r>
          </w:p>
        </w:tc>
        <w:tc>
          <w:tcPr>
            <w:tcW w:w="1817" w:type="dxa"/>
            <w:vAlign w:val="center"/>
          </w:tcPr>
          <w:p w14:paraId="4AD84069"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Pr>
                <w:rFonts w:ascii="Times New Roman" w:eastAsia="Times New Roman" w:hAnsi="Times New Roman" w:cs="Times New Roman"/>
                <w:color w:val="000000"/>
                <w:kern w:val="0"/>
                <w:lang w:val="ru-RU" w:eastAsia="zh-CN"/>
                <w14:ligatures w14:val="none"/>
              </w:rPr>
              <w:t>з</w:t>
            </w:r>
            <w:r w:rsidRPr="00C2126C">
              <w:rPr>
                <w:rFonts w:ascii="Times New Roman" w:eastAsia="Times New Roman" w:hAnsi="Times New Roman" w:cs="Times New Roman"/>
                <w:color w:val="000000"/>
                <w:kern w:val="0"/>
                <w:lang w:val="ru-RU" w:eastAsia="zh-CN"/>
                <w14:ligatures w14:val="none"/>
              </w:rPr>
              <w:t>емли промышленности, транспорта, связи, для нужд космоса, обороны и национальной безопасности, а также иного несельскохозяйственного назначения</w:t>
            </w:r>
          </w:p>
        </w:tc>
        <w:tc>
          <w:tcPr>
            <w:tcW w:w="1732" w:type="dxa"/>
            <w:vAlign w:val="center"/>
          </w:tcPr>
          <w:p w14:paraId="4AD8406A"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Акимат должен предоставить актуальную информацию о праве пользования земельным участком.</w:t>
            </w:r>
          </w:p>
        </w:tc>
        <w:tc>
          <w:tcPr>
            <w:tcW w:w="0" w:type="auto"/>
            <w:vAlign w:val="center"/>
          </w:tcPr>
          <w:p w14:paraId="4AD8406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2583</w:t>
            </w:r>
          </w:p>
        </w:tc>
        <w:tc>
          <w:tcPr>
            <w:tcW w:w="0" w:type="auto"/>
            <w:noWrap/>
            <w:vAlign w:val="center"/>
          </w:tcPr>
          <w:p w14:paraId="4AD8406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0,77</w:t>
            </w:r>
          </w:p>
        </w:tc>
        <w:tc>
          <w:tcPr>
            <w:tcW w:w="0" w:type="auto"/>
            <w:noWrap/>
            <w:vAlign w:val="center"/>
          </w:tcPr>
          <w:p w14:paraId="4AD8406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0,03%</w:t>
            </w:r>
          </w:p>
        </w:tc>
      </w:tr>
      <w:tr w:rsidR="009246BF" w14:paraId="4AD84070" w14:textId="77777777">
        <w:trPr>
          <w:trHeight w:val="421"/>
        </w:trPr>
        <w:tc>
          <w:tcPr>
            <w:tcW w:w="0" w:type="auto"/>
            <w:gridSpan w:val="7"/>
            <w:shd w:val="clear" w:color="auto" w:fill="9CC2E5" w:themeFill="accent5" w:themeFillTint="99"/>
            <w:noWrap/>
            <w:vAlign w:val="center"/>
          </w:tcPr>
          <w:p w14:paraId="4AD8406F" w14:textId="77777777" w:rsidR="009246BF" w:rsidRDefault="007B05BF">
            <w:pPr>
              <w:spacing w:after="0" w:line="240" w:lineRule="auto"/>
              <w:jc w:val="center"/>
              <w:rPr>
                <w:rFonts w:ascii="Times New Roman" w:eastAsia="Times New Roman" w:hAnsi="Times New Roman" w:cs="Times New Roman"/>
                <w:b/>
                <w:bCs/>
                <w:color w:val="000000"/>
                <w:kern w:val="0"/>
                <w:lang w:eastAsia="zh-CN"/>
                <w14:ligatures w14:val="none"/>
              </w:rPr>
            </w:pPr>
            <w:r>
              <w:rPr>
                <w:rFonts w:ascii="Times New Roman" w:eastAsia="Times New Roman" w:hAnsi="Times New Roman" w:cs="Times New Roman"/>
                <w:b/>
                <w:bCs/>
                <w:color w:val="000000"/>
                <w:kern w:val="0"/>
                <w:lang w:eastAsia="zh-CN"/>
                <w14:ligatures w14:val="none"/>
              </w:rPr>
              <w:t>город Каражал</w:t>
            </w:r>
          </w:p>
        </w:tc>
      </w:tr>
      <w:tr w:rsidR="009246BF" w14:paraId="4AD84078" w14:textId="77777777">
        <w:trPr>
          <w:trHeight w:val="936"/>
        </w:trPr>
        <w:tc>
          <w:tcPr>
            <w:tcW w:w="0" w:type="auto"/>
            <w:noWrap/>
            <w:vAlign w:val="center"/>
          </w:tcPr>
          <w:p w14:paraId="4AD8407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‘43</w:t>
            </w:r>
          </w:p>
        </w:tc>
        <w:tc>
          <w:tcPr>
            <w:tcW w:w="0" w:type="auto"/>
            <w:noWrap/>
            <w:vAlign w:val="center"/>
          </w:tcPr>
          <w:p w14:paraId="4AD8407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25-104-026-528</w:t>
            </w:r>
          </w:p>
        </w:tc>
        <w:tc>
          <w:tcPr>
            <w:tcW w:w="1817" w:type="dxa"/>
            <w:vAlign w:val="center"/>
          </w:tcPr>
          <w:p w14:paraId="4AD8407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земли населённых пунктов</w:t>
            </w:r>
          </w:p>
        </w:tc>
        <w:tc>
          <w:tcPr>
            <w:tcW w:w="1732" w:type="dxa"/>
          </w:tcPr>
          <w:p w14:paraId="4AD84074"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Акимат должен предоставить актуальную информацию о праве пользования земельным участком.</w:t>
            </w:r>
          </w:p>
        </w:tc>
        <w:tc>
          <w:tcPr>
            <w:tcW w:w="0" w:type="auto"/>
            <w:vAlign w:val="center"/>
          </w:tcPr>
          <w:p w14:paraId="4AD84075" w14:textId="77777777" w:rsidR="009246BF" w:rsidRPr="00C2126C" w:rsidRDefault="009246BF">
            <w:pPr>
              <w:spacing w:after="0" w:line="240" w:lineRule="auto"/>
              <w:jc w:val="center"/>
              <w:rPr>
                <w:rFonts w:ascii="Times New Roman" w:eastAsia="Times New Roman" w:hAnsi="Times New Roman" w:cs="Times New Roman"/>
                <w:color w:val="000000"/>
                <w:kern w:val="0"/>
                <w:lang w:val="ru-RU" w:eastAsia="zh-CN"/>
                <w14:ligatures w14:val="none"/>
              </w:rPr>
            </w:pPr>
          </w:p>
        </w:tc>
        <w:tc>
          <w:tcPr>
            <w:tcW w:w="0" w:type="auto"/>
            <w:noWrap/>
            <w:vAlign w:val="center"/>
          </w:tcPr>
          <w:p w14:paraId="4AD8407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177,6</w:t>
            </w:r>
          </w:p>
        </w:tc>
        <w:tc>
          <w:tcPr>
            <w:tcW w:w="0" w:type="auto"/>
            <w:noWrap/>
            <w:vAlign w:val="center"/>
          </w:tcPr>
          <w:p w14:paraId="4AD84077" w14:textId="77777777" w:rsidR="009246BF" w:rsidRDefault="009246BF">
            <w:pPr>
              <w:spacing w:after="0" w:line="240" w:lineRule="auto"/>
              <w:jc w:val="center"/>
              <w:rPr>
                <w:rFonts w:ascii="Times New Roman" w:eastAsia="Times New Roman" w:hAnsi="Times New Roman" w:cs="Times New Roman"/>
                <w:color w:val="000000"/>
                <w:kern w:val="0"/>
                <w:lang w:eastAsia="zh-CN"/>
                <w14:ligatures w14:val="none"/>
              </w:rPr>
            </w:pPr>
          </w:p>
        </w:tc>
      </w:tr>
      <w:tr w:rsidR="009246BF" w14:paraId="4AD84080" w14:textId="77777777">
        <w:trPr>
          <w:trHeight w:val="936"/>
        </w:trPr>
        <w:tc>
          <w:tcPr>
            <w:tcW w:w="0" w:type="auto"/>
            <w:noWrap/>
            <w:vAlign w:val="center"/>
          </w:tcPr>
          <w:p w14:paraId="4AD8407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44</w:t>
            </w:r>
          </w:p>
        </w:tc>
        <w:tc>
          <w:tcPr>
            <w:tcW w:w="0" w:type="auto"/>
            <w:noWrap/>
            <w:vAlign w:val="center"/>
          </w:tcPr>
          <w:p w14:paraId="4AD8407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25-110-007-251</w:t>
            </w:r>
          </w:p>
        </w:tc>
        <w:tc>
          <w:tcPr>
            <w:tcW w:w="1817" w:type="dxa"/>
            <w:vAlign w:val="center"/>
          </w:tcPr>
          <w:p w14:paraId="4AD8407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земли населённых пунктов</w:t>
            </w:r>
          </w:p>
        </w:tc>
        <w:tc>
          <w:tcPr>
            <w:tcW w:w="1732" w:type="dxa"/>
          </w:tcPr>
          <w:p w14:paraId="4AD8407C"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Акимат должен предоставить актуальную информацию о праве пользования земельным участком.</w:t>
            </w:r>
          </w:p>
        </w:tc>
        <w:tc>
          <w:tcPr>
            <w:tcW w:w="0" w:type="auto"/>
            <w:vAlign w:val="center"/>
          </w:tcPr>
          <w:p w14:paraId="4AD8407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523</w:t>
            </w:r>
          </w:p>
        </w:tc>
        <w:tc>
          <w:tcPr>
            <w:tcW w:w="0" w:type="auto"/>
            <w:noWrap/>
            <w:vAlign w:val="center"/>
          </w:tcPr>
          <w:p w14:paraId="4AD8407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0,62</w:t>
            </w:r>
          </w:p>
        </w:tc>
        <w:tc>
          <w:tcPr>
            <w:tcW w:w="0" w:type="auto"/>
            <w:noWrap/>
            <w:vAlign w:val="center"/>
          </w:tcPr>
          <w:p w14:paraId="4AD8407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0,12%</w:t>
            </w:r>
          </w:p>
        </w:tc>
      </w:tr>
      <w:tr w:rsidR="009246BF" w14:paraId="4AD84088" w14:textId="77777777">
        <w:trPr>
          <w:trHeight w:val="936"/>
        </w:trPr>
        <w:tc>
          <w:tcPr>
            <w:tcW w:w="0" w:type="auto"/>
            <w:noWrap/>
            <w:vAlign w:val="center"/>
          </w:tcPr>
          <w:p w14:paraId="4AD8408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45</w:t>
            </w:r>
          </w:p>
        </w:tc>
        <w:tc>
          <w:tcPr>
            <w:tcW w:w="0" w:type="auto"/>
            <w:noWrap/>
            <w:vAlign w:val="center"/>
          </w:tcPr>
          <w:p w14:paraId="4AD8408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25-110-011-139</w:t>
            </w:r>
          </w:p>
        </w:tc>
        <w:tc>
          <w:tcPr>
            <w:tcW w:w="1817" w:type="dxa"/>
            <w:vAlign w:val="center"/>
          </w:tcPr>
          <w:p w14:paraId="4AD8408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земли населённых пунктов</w:t>
            </w:r>
          </w:p>
        </w:tc>
        <w:tc>
          <w:tcPr>
            <w:tcW w:w="1732" w:type="dxa"/>
            <w:vAlign w:val="center"/>
          </w:tcPr>
          <w:p w14:paraId="4AD84084" w14:textId="77777777" w:rsidR="009246BF" w:rsidRPr="00C2126C" w:rsidRDefault="007B05BF">
            <w:pPr>
              <w:spacing w:after="0" w:line="240" w:lineRule="auto"/>
              <w:jc w:val="center"/>
              <w:rPr>
                <w:rFonts w:ascii="Times New Roman" w:eastAsia="Times New Roman" w:hAnsi="Times New Roman" w:cs="Times New Roman"/>
                <w:color w:val="000000"/>
                <w:kern w:val="0"/>
                <w:sz w:val="24"/>
                <w:szCs w:val="24"/>
                <w:lang w:val="ru-RU" w:eastAsia="zh-CN"/>
                <w14:ligatures w14:val="none"/>
              </w:rPr>
            </w:pPr>
            <w:r w:rsidRPr="00C2126C">
              <w:rPr>
                <w:rFonts w:ascii="Times New Roman" w:eastAsia="Times New Roman" w:hAnsi="Times New Roman" w:cs="Times New Roman"/>
                <w:color w:val="000000"/>
                <w:kern w:val="0"/>
                <w:lang w:val="ru-RU" w:eastAsia="zh-CN"/>
                <w14:ligatures w14:val="none"/>
              </w:rPr>
              <w:t xml:space="preserve">Акимат должен предоставить актуальную информацию о праве пользования </w:t>
            </w:r>
            <w:r w:rsidRPr="00C2126C">
              <w:rPr>
                <w:rFonts w:ascii="Times New Roman" w:eastAsia="Times New Roman" w:hAnsi="Times New Roman" w:cs="Times New Roman"/>
                <w:color w:val="000000"/>
                <w:kern w:val="0"/>
                <w:lang w:val="ru-RU" w:eastAsia="zh-CN"/>
                <w14:ligatures w14:val="none"/>
              </w:rPr>
              <w:lastRenderedPageBreak/>
              <w:t>земельным участком.</w:t>
            </w:r>
          </w:p>
        </w:tc>
        <w:tc>
          <w:tcPr>
            <w:tcW w:w="0" w:type="auto"/>
            <w:vAlign w:val="center"/>
          </w:tcPr>
          <w:p w14:paraId="4AD8408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lastRenderedPageBreak/>
              <w:t>499</w:t>
            </w:r>
          </w:p>
        </w:tc>
        <w:tc>
          <w:tcPr>
            <w:tcW w:w="0" w:type="auto"/>
            <w:noWrap/>
            <w:vAlign w:val="center"/>
          </w:tcPr>
          <w:p w14:paraId="4AD8408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26,65</w:t>
            </w:r>
          </w:p>
        </w:tc>
        <w:tc>
          <w:tcPr>
            <w:tcW w:w="0" w:type="auto"/>
            <w:noWrap/>
            <w:vAlign w:val="center"/>
          </w:tcPr>
          <w:p w14:paraId="4AD8408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5,34%</w:t>
            </w:r>
          </w:p>
        </w:tc>
      </w:tr>
      <w:tr w:rsidR="009246BF" w14:paraId="4AD8408A" w14:textId="77777777">
        <w:trPr>
          <w:trHeight w:val="285"/>
        </w:trPr>
        <w:tc>
          <w:tcPr>
            <w:tcW w:w="0" w:type="auto"/>
            <w:gridSpan w:val="7"/>
            <w:shd w:val="clear" w:color="auto" w:fill="9CC2E5" w:themeFill="accent5" w:themeFillTint="99"/>
            <w:noWrap/>
            <w:vAlign w:val="center"/>
          </w:tcPr>
          <w:p w14:paraId="4AD84089" w14:textId="77777777" w:rsidR="009246BF" w:rsidRDefault="007B05BF">
            <w:pPr>
              <w:spacing w:after="0" w:line="240" w:lineRule="auto"/>
              <w:jc w:val="center"/>
              <w:rPr>
                <w:rFonts w:ascii="Times New Roman" w:eastAsia="Times New Roman" w:hAnsi="Times New Roman" w:cs="Times New Roman"/>
                <w:b/>
                <w:bCs/>
                <w:color w:val="000000"/>
                <w:kern w:val="0"/>
                <w:lang w:eastAsia="zh-CN"/>
                <w14:ligatures w14:val="none"/>
              </w:rPr>
            </w:pPr>
            <w:r>
              <w:rPr>
                <w:rFonts w:ascii="Times New Roman" w:eastAsia="Times New Roman" w:hAnsi="Times New Roman" w:cs="Times New Roman"/>
                <w:b/>
                <w:bCs/>
                <w:color w:val="000000"/>
                <w:kern w:val="0"/>
                <w:lang w:eastAsia="zh-CN"/>
                <w14:ligatures w14:val="none"/>
              </w:rPr>
              <w:t>село Актау</w:t>
            </w:r>
          </w:p>
        </w:tc>
      </w:tr>
      <w:tr w:rsidR="009246BF" w14:paraId="4AD84090" w14:textId="77777777">
        <w:trPr>
          <w:trHeight w:val="936"/>
        </w:trPr>
        <w:tc>
          <w:tcPr>
            <w:tcW w:w="0" w:type="auto"/>
            <w:noWrap/>
            <w:vAlign w:val="center"/>
          </w:tcPr>
          <w:p w14:paraId="4AD8408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46</w:t>
            </w:r>
          </w:p>
        </w:tc>
        <w:tc>
          <w:tcPr>
            <w:tcW w:w="0" w:type="auto"/>
            <w:noWrap/>
            <w:vAlign w:val="center"/>
          </w:tcPr>
          <w:p w14:paraId="4AD8408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09-104-045-038</w:t>
            </w:r>
          </w:p>
        </w:tc>
        <w:tc>
          <w:tcPr>
            <w:tcW w:w="1817" w:type="dxa"/>
            <w:vAlign w:val="center"/>
          </w:tcPr>
          <w:p w14:paraId="4AD8408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1732" w:type="dxa"/>
            <w:vAlign w:val="center"/>
          </w:tcPr>
          <w:p w14:paraId="4AD8408E"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Pr>
                <w:rFonts w:ascii="Times New Roman" w:eastAsia="Times New Roman" w:hAnsi="Times New Roman" w:cs="Times New Roman"/>
                <w:color w:val="000000"/>
                <w:kern w:val="0"/>
                <w:lang w:val="ru-RU" w:eastAsia="zh-CN"/>
                <w14:ligatures w14:val="none"/>
              </w:rPr>
              <w:t>в</w:t>
            </w:r>
            <w:r w:rsidRPr="00C2126C">
              <w:rPr>
                <w:rFonts w:ascii="Times New Roman" w:eastAsia="Times New Roman" w:hAnsi="Times New Roman" w:cs="Times New Roman"/>
                <w:color w:val="000000"/>
                <w:kern w:val="0"/>
                <w:lang w:val="ru-RU" w:eastAsia="zh-CN"/>
                <w14:ligatures w14:val="none"/>
              </w:rPr>
              <w:t>ременное возмездное долгосрочное землепользование сроком на 49 лет</w:t>
            </w:r>
          </w:p>
        </w:tc>
        <w:tc>
          <w:tcPr>
            <w:tcW w:w="0" w:type="auto"/>
            <w:gridSpan w:val="3"/>
            <w:vAlign w:val="center"/>
          </w:tcPr>
          <w:p w14:paraId="4AD8408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r>
    </w:tbl>
    <w:p w14:paraId="4AD84091" w14:textId="77777777" w:rsidR="009246BF" w:rsidRDefault="009246BF">
      <w:pPr>
        <w:jc w:val="both"/>
        <w:rPr>
          <w:rFonts w:ascii="Times New Roman" w:hAnsi="Times New Roman" w:cs="Times New Roman"/>
          <w:sz w:val="24"/>
          <w:szCs w:val="24"/>
          <w:lang w:val="ru-RU"/>
        </w:rPr>
      </w:pPr>
    </w:p>
    <w:p w14:paraId="5D109710" w14:textId="076FAF2B" w:rsidR="00236569" w:rsidRPr="00AA1AB2" w:rsidRDefault="00236569" w:rsidP="00AA1AB2">
      <w:pPr>
        <w:pStyle w:val="2"/>
        <w:numPr>
          <w:ilvl w:val="1"/>
          <w:numId w:val="50"/>
        </w:numPr>
        <w:ind w:left="576" w:hanging="576"/>
        <w:rPr>
          <w:lang w:val="ru-KZ"/>
        </w:rPr>
      </w:pPr>
      <w:r w:rsidRPr="00236569">
        <w:rPr>
          <w:rFonts w:ascii="Times New Roman" w:hAnsi="Times New Roman" w:cs="Times New Roman"/>
          <w:sz w:val="24"/>
          <w:szCs w:val="24"/>
          <w:lang w:val="ru-RU"/>
        </w:rPr>
        <w:t xml:space="preserve"> </w:t>
      </w:r>
      <w:bookmarkStart w:id="21" w:name="_Toc210832636"/>
      <w:r w:rsidR="004F3498" w:rsidRPr="00AA1AB2">
        <w:rPr>
          <w:lang w:val="ru-KZ"/>
        </w:rPr>
        <w:t>Характеристики изъятия и использования земель (Улытауская область)</w:t>
      </w:r>
      <w:bookmarkEnd w:id="21"/>
    </w:p>
    <w:p w14:paraId="7AB59437" w14:textId="77777777" w:rsidR="0040208B" w:rsidRPr="0040208B" w:rsidRDefault="0040208B" w:rsidP="00D557C4">
      <w:pPr>
        <w:pStyle w:val="ac"/>
        <w:spacing w:before="0" w:beforeAutospacing="0" w:after="0" w:afterAutospacing="0"/>
        <w:jc w:val="both"/>
        <w:rPr>
          <w:lang w:val="ru-RU"/>
        </w:rPr>
      </w:pPr>
      <w:r w:rsidRPr="0040208B">
        <w:rPr>
          <w:lang w:val="ru-RU"/>
        </w:rPr>
        <w:t xml:space="preserve">Согласно постановлению акимата № 49/03 от 11 июня 2025 года, до 31 декабря 2028 года для железнодорожного коридора Кызылжар–Мойнты зарезервировано в общей сложности </w:t>
      </w:r>
      <w:r w:rsidRPr="0040208B">
        <w:rPr>
          <w:b/>
          <w:bCs/>
          <w:lang w:val="ru-RU"/>
        </w:rPr>
        <w:t>1 888,873 га</w:t>
      </w:r>
      <w:r w:rsidRPr="0040208B">
        <w:rPr>
          <w:lang w:val="ru-RU"/>
        </w:rPr>
        <w:t xml:space="preserve"> сельскохозяйственных земель в Жанааркинском районе и городе Жезказган.</w:t>
      </w:r>
    </w:p>
    <w:p w14:paraId="2303F66C" w14:textId="77777777" w:rsidR="0040208B" w:rsidRPr="0040208B" w:rsidRDefault="0040208B" w:rsidP="00D557C4">
      <w:pPr>
        <w:pStyle w:val="ac"/>
        <w:spacing w:before="0" w:beforeAutospacing="0" w:after="0" w:afterAutospacing="0"/>
        <w:jc w:val="both"/>
        <w:rPr>
          <w:lang w:val="ru-RU"/>
        </w:rPr>
      </w:pPr>
      <w:r w:rsidRPr="0040208B">
        <w:rPr>
          <w:lang w:val="ru-RU"/>
        </w:rPr>
        <w:t>Прилагаемый кадастровый список, предоставленный акиматом, подтверждает ту же общую площадь (</w:t>
      </w:r>
      <w:r w:rsidRPr="0040208B">
        <w:rPr>
          <w:b/>
          <w:bCs/>
          <w:lang w:val="ru-RU"/>
        </w:rPr>
        <w:t>1 888,873 га</w:t>
      </w:r>
      <w:r w:rsidRPr="0040208B">
        <w:rPr>
          <w:lang w:val="ru-RU"/>
        </w:rPr>
        <w:t xml:space="preserve">) и определяет </w:t>
      </w:r>
      <w:r w:rsidRPr="0040208B">
        <w:rPr>
          <w:b/>
          <w:bCs/>
          <w:lang w:val="ru-RU"/>
        </w:rPr>
        <w:t>45 земельных участков</w:t>
      </w:r>
      <w:r w:rsidRPr="0040208B">
        <w:rPr>
          <w:lang w:val="ru-RU"/>
        </w:rPr>
        <w:t>, в основном сельскохозяйственные угодья, находящиеся в долгосрочной аренде или постоянном пользовании фермерских хозяйств.</w:t>
      </w:r>
    </w:p>
    <w:p w14:paraId="6A114B33" w14:textId="77777777" w:rsidR="0040208B" w:rsidRPr="0040208B" w:rsidRDefault="0040208B" w:rsidP="00D557C4">
      <w:pPr>
        <w:pStyle w:val="ac"/>
        <w:spacing w:before="0" w:beforeAutospacing="0" w:after="0" w:afterAutospacing="0"/>
        <w:jc w:val="both"/>
        <w:rPr>
          <w:lang w:val="ru-RU"/>
        </w:rPr>
      </w:pPr>
      <w:r w:rsidRPr="0040208B">
        <w:rPr>
          <w:b/>
          <w:bCs/>
          <w:lang w:val="ru-RU"/>
        </w:rPr>
        <w:t>Разделение между постоянным приобретением и временным использованием</w:t>
      </w:r>
      <w:r w:rsidRPr="0040208B">
        <w:rPr>
          <w:lang w:val="ru-RU"/>
        </w:rPr>
        <w:t xml:space="preserve"> земель еще не определено, поскольку детальный проект все еще находится на стадии утверждения.</w:t>
      </w:r>
    </w:p>
    <w:p w14:paraId="347EC5AF" w14:textId="61AA9868" w:rsidR="0040208B" w:rsidRPr="0040208B" w:rsidRDefault="0040208B" w:rsidP="00D557C4">
      <w:pPr>
        <w:pStyle w:val="ac"/>
        <w:spacing w:before="0" w:beforeAutospacing="0" w:after="0" w:afterAutospacing="0"/>
        <w:jc w:val="both"/>
        <w:rPr>
          <w:lang w:val="ru-RU"/>
        </w:rPr>
      </w:pPr>
      <w:r w:rsidRPr="0040208B">
        <w:rPr>
          <w:lang w:val="ru-RU"/>
        </w:rPr>
        <w:t xml:space="preserve">После утверждения окончательного трассировки и инженерной планировки KTZ и акимат совместно проверит и задокументирует площади, необходимые для </w:t>
      </w:r>
      <w:r w:rsidRPr="0040208B">
        <w:rPr>
          <w:b/>
          <w:bCs/>
          <w:lang w:val="ru-RU"/>
        </w:rPr>
        <w:t xml:space="preserve">постоянного </w:t>
      </w:r>
      <w:r>
        <w:rPr>
          <w:b/>
          <w:bCs/>
          <w:lang w:val="ru-RU"/>
        </w:rPr>
        <w:t>изъятия</w:t>
      </w:r>
      <w:r w:rsidRPr="0040208B">
        <w:rPr>
          <w:lang w:val="ru-RU"/>
        </w:rPr>
        <w:t xml:space="preserve"> (трассировка железной дороги, подъездные дороги, технические объекты) и </w:t>
      </w:r>
      <w:r w:rsidRPr="0040208B">
        <w:rPr>
          <w:b/>
          <w:bCs/>
          <w:lang w:val="ru-RU"/>
        </w:rPr>
        <w:t>временного использования</w:t>
      </w:r>
      <w:r w:rsidRPr="0040208B">
        <w:rPr>
          <w:lang w:val="ru-RU"/>
        </w:rPr>
        <w:t xml:space="preserve"> (строительные лагеря, подъездные пути, карьеры).</w:t>
      </w:r>
    </w:p>
    <w:p w14:paraId="6F0C5D6F" w14:textId="7E72A276" w:rsidR="0040208B" w:rsidRPr="0040208B" w:rsidRDefault="0040208B" w:rsidP="00D557C4">
      <w:pPr>
        <w:pStyle w:val="ac"/>
        <w:spacing w:before="0" w:beforeAutospacing="0" w:after="0" w:afterAutospacing="0"/>
        <w:jc w:val="both"/>
        <w:rPr>
          <w:lang w:val="ru-RU"/>
        </w:rPr>
      </w:pPr>
      <w:r w:rsidRPr="0040208B">
        <w:rPr>
          <w:lang w:val="ru-RU"/>
        </w:rPr>
        <w:t>Подтвержденные границы и проверенные кадастровые данные будут отражены в обновленном LARAP на этапе реализации.</w:t>
      </w:r>
    </w:p>
    <w:p w14:paraId="710BDC92" w14:textId="77777777" w:rsidR="00173126" w:rsidRDefault="00173126" w:rsidP="00173126">
      <w:pPr>
        <w:pStyle w:val="ac"/>
        <w:spacing w:before="0" w:beforeAutospacing="0" w:after="0" w:afterAutospacing="0"/>
        <w:jc w:val="both"/>
        <w:rPr>
          <w:b/>
          <w:bCs/>
          <w:lang w:val="ru-RU"/>
        </w:rPr>
      </w:pPr>
    </w:p>
    <w:p w14:paraId="52BB1460" w14:textId="2A7D15DF" w:rsidR="00173126" w:rsidRDefault="007B05BF" w:rsidP="00173126">
      <w:pPr>
        <w:pStyle w:val="ac"/>
        <w:spacing w:before="0" w:beforeAutospacing="0" w:after="0" w:afterAutospacing="0"/>
        <w:jc w:val="both"/>
        <w:rPr>
          <w:lang w:val="ru-KZ"/>
        </w:rPr>
      </w:pPr>
      <w:r w:rsidRPr="00C2126C">
        <w:rPr>
          <w:b/>
          <w:bCs/>
          <w:lang w:val="ru-RU"/>
        </w:rPr>
        <w:t>Карагандинская область</w:t>
      </w:r>
      <w:r w:rsidRPr="00C2126C">
        <w:rPr>
          <w:lang w:val="ru-RU"/>
        </w:rPr>
        <w:t xml:space="preserve">: </w:t>
      </w:r>
      <w:r w:rsidR="00173126" w:rsidRPr="00173126">
        <w:rPr>
          <w:lang w:val="ru-KZ"/>
        </w:rPr>
        <w:t xml:space="preserve">Предварительный список земельных участков, зарезервированных для Карагандинской области, включает </w:t>
      </w:r>
      <w:r w:rsidR="00173126" w:rsidRPr="00173126">
        <w:rPr>
          <w:b/>
          <w:bCs/>
          <w:lang w:val="ru-KZ"/>
        </w:rPr>
        <w:t>15 земельных участков</w:t>
      </w:r>
      <w:r w:rsidR="00173126" w:rsidRPr="00173126">
        <w:rPr>
          <w:lang w:val="ru-KZ"/>
        </w:rPr>
        <w:t>, расположенных в Мойынты, Ки</w:t>
      </w:r>
      <w:r w:rsidR="005635EF">
        <w:rPr>
          <w:lang w:val="ru-KZ"/>
        </w:rPr>
        <w:t>й</w:t>
      </w:r>
      <w:r w:rsidR="00173126" w:rsidRPr="00173126">
        <w:rPr>
          <w:lang w:val="ru-KZ"/>
        </w:rPr>
        <w:t xml:space="preserve">кты, Босага и Карим-Мынбаевских сельских округах. Однако это число не отражает общее количество затронутых домохозяйств, поскольку многие из зарезервированных участков являются </w:t>
      </w:r>
      <w:r w:rsidR="00173126" w:rsidRPr="008E1D19">
        <w:rPr>
          <w:b/>
          <w:bCs/>
          <w:lang w:val="ru-KZ"/>
        </w:rPr>
        <w:t>крупными сельскохозяйственными угодьями</w:t>
      </w:r>
      <w:r w:rsidR="00173126" w:rsidRPr="00173126">
        <w:rPr>
          <w:lang w:val="ru-KZ"/>
        </w:rPr>
        <w:t xml:space="preserve">, которые эксплуатируются </w:t>
      </w:r>
      <w:r w:rsidR="00173126" w:rsidRPr="008E1D19">
        <w:rPr>
          <w:b/>
          <w:bCs/>
          <w:lang w:val="ru-KZ"/>
        </w:rPr>
        <w:t>одними и теми же землепользователями</w:t>
      </w:r>
      <w:r w:rsidR="00173126" w:rsidRPr="00173126">
        <w:rPr>
          <w:lang w:val="ru-KZ"/>
        </w:rPr>
        <w:t xml:space="preserve"> или зарегистрированы </w:t>
      </w:r>
      <w:r w:rsidR="00173126" w:rsidRPr="008E1D19">
        <w:rPr>
          <w:b/>
          <w:bCs/>
          <w:lang w:val="ru-KZ"/>
        </w:rPr>
        <w:t>на сельскохозяйственные предприятия</w:t>
      </w:r>
      <w:r w:rsidR="00173126" w:rsidRPr="00173126">
        <w:rPr>
          <w:lang w:val="ru-KZ"/>
        </w:rPr>
        <w:t xml:space="preserve">, а не на отдельные домохозяйства. Кроме того, несколько участков классифицируются как </w:t>
      </w:r>
      <w:r w:rsidR="00173126" w:rsidRPr="008E1D19">
        <w:rPr>
          <w:b/>
          <w:bCs/>
          <w:lang w:val="ru-KZ"/>
        </w:rPr>
        <w:t>поселенческие или промышленные/транспортные земли</w:t>
      </w:r>
      <w:r w:rsidR="00173126" w:rsidRPr="00173126">
        <w:rPr>
          <w:lang w:val="ru-KZ"/>
        </w:rPr>
        <w:t>, которые не связаны с доходами домохозяйств или жилым использованием.</w:t>
      </w:r>
    </w:p>
    <w:p w14:paraId="57487BED" w14:textId="77777777" w:rsidR="00AC7F43" w:rsidRDefault="00173126" w:rsidP="0062670C">
      <w:pPr>
        <w:pStyle w:val="ac"/>
        <w:spacing w:before="0" w:beforeAutospacing="0" w:after="0" w:afterAutospacing="0"/>
        <w:jc w:val="both"/>
        <w:rPr>
          <w:lang w:val="ru-RU"/>
        </w:rPr>
      </w:pPr>
      <w:r w:rsidRPr="00173126">
        <w:rPr>
          <w:lang w:val="ru-KZ"/>
        </w:rPr>
        <w:t xml:space="preserve">Поэтому представленный ниже анализ воздействия на земельные ресурсы сосредоточен на </w:t>
      </w:r>
      <w:r w:rsidRPr="00173126">
        <w:rPr>
          <w:b/>
          <w:bCs/>
          <w:lang w:val="ru-KZ"/>
        </w:rPr>
        <w:t>сельскохозяйственных участках с частными пользователями</w:t>
      </w:r>
      <w:r w:rsidRPr="00173126">
        <w:rPr>
          <w:lang w:val="ru-KZ"/>
        </w:rPr>
        <w:t xml:space="preserve">, где частичное изъятие земель или ограничения доступа могут привести к ощутимому экономическому перемещению, в то время как </w:t>
      </w:r>
      <w:r w:rsidRPr="00173126">
        <w:rPr>
          <w:b/>
          <w:bCs/>
          <w:lang w:val="ru-KZ"/>
        </w:rPr>
        <w:t>институциональные, нежилые и государственные участки</w:t>
      </w:r>
      <w:r w:rsidRPr="00173126">
        <w:rPr>
          <w:lang w:val="ru-KZ"/>
        </w:rPr>
        <w:t xml:space="preserve"> исключены из оценки воздействия на домохозяйства, но остаются предметом кадастровой проверки и подтверждения акиматами в ходе реализации.</w:t>
      </w:r>
      <w:r w:rsidR="0062670C">
        <w:rPr>
          <w:lang w:val="ru-KZ"/>
        </w:rPr>
        <w:t xml:space="preserve"> </w:t>
      </w:r>
      <w:r w:rsidRPr="00C2126C">
        <w:rPr>
          <w:lang w:val="ru-RU"/>
        </w:rPr>
        <w:t xml:space="preserve">Согласно предварительным кадастровым данным, в Карагандинской области (село Мойынты, сельские округа Киікті, Босаға и Карим Мынбаев) под резервирование для Проекта подпадают всего 15 земельных участков. Большая часть затронутых земельных участков относится к категории </w:t>
      </w:r>
      <w:r w:rsidRPr="00C2126C">
        <w:rPr>
          <w:lang w:val="ru-RU"/>
        </w:rPr>
        <w:lastRenderedPageBreak/>
        <w:t>сельскохозяйственных земель, находящихся в долгосрочном временном платном пользовании, со сроками аренды, продленными до 2060 года. Несколько участков относятся к категории земель населённых пунктов с правом постоянного пользования, а три небольших участка в селе Мойынты выделены под промышленные и транспортные нужды на праве частной собственности или долгосрочной аренды.</w:t>
      </w:r>
      <w:r>
        <w:rPr>
          <w:lang w:val="ru-RU"/>
        </w:rPr>
        <w:t xml:space="preserve"> </w:t>
      </w:r>
    </w:p>
    <w:p w14:paraId="785F4F55" w14:textId="77777777" w:rsidR="00AC7F43" w:rsidRDefault="00AC7F43" w:rsidP="0062670C">
      <w:pPr>
        <w:pStyle w:val="ac"/>
        <w:spacing w:before="0" w:beforeAutospacing="0" w:after="0" w:afterAutospacing="0"/>
        <w:jc w:val="both"/>
        <w:rPr>
          <w:lang w:val="ru-RU"/>
        </w:rPr>
      </w:pPr>
    </w:p>
    <w:p w14:paraId="312BE910" w14:textId="77777777" w:rsidR="00AC7F43" w:rsidRDefault="007B05BF" w:rsidP="00AC7F43">
      <w:pPr>
        <w:pStyle w:val="ac"/>
        <w:spacing w:before="0" w:beforeAutospacing="0" w:after="0" w:afterAutospacing="0"/>
        <w:jc w:val="both"/>
        <w:rPr>
          <w:lang w:val="ru-RU"/>
        </w:rPr>
      </w:pPr>
      <w:r w:rsidRPr="00C2126C">
        <w:rPr>
          <w:lang w:val="ru-RU"/>
        </w:rPr>
        <w:t xml:space="preserve">Средняя степень воздействия на сельскохозяйственные участки варьируется от 0,55% до 2,24%, что указывает на относительно незначительные пропорциональные потери, маловероятно ставящие под угрозу жизнеспособность хозяйствующих субъектов. Однако один земельный участок в сельском округе Карим Мынбаев (кадастр № 09-107-073-153) предполагает высокое воздействие примерно 8,5% (371,2 га из 4 329,6 га). Этот случай требует особого внимания при разработке мер по восстановлению источников средств к существованию в соответствии с принципами Земельного кодекса Республики Казахстан и Стандарта 5 </w:t>
      </w:r>
      <w:r>
        <w:t>IFC</w:t>
      </w:r>
      <w:r w:rsidRPr="00C2126C">
        <w:rPr>
          <w:lang w:val="ru-RU"/>
        </w:rPr>
        <w:t>, чтобы обеспечить надлежащее возмещение и поддержку пользователя земли в восстановлении доходообразующего потенциала.</w:t>
      </w:r>
      <w:r>
        <w:rPr>
          <w:lang w:val="ru-RU"/>
        </w:rPr>
        <w:t xml:space="preserve"> </w:t>
      </w:r>
    </w:p>
    <w:p w14:paraId="10D0891C" w14:textId="77777777" w:rsidR="00AC7F43" w:rsidRDefault="00AC7F43" w:rsidP="00AC7F43">
      <w:pPr>
        <w:pStyle w:val="ac"/>
        <w:spacing w:before="0" w:beforeAutospacing="0" w:after="0" w:afterAutospacing="0"/>
        <w:jc w:val="both"/>
        <w:rPr>
          <w:lang w:val="ru-RU"/>
        </w:rPr>
      </w:pPr>
    </w:p>
    <w:p w14:paraId="4AD84092" w14:textId="7C98E685" w:rsidR="009246BF" w:rsidRDefault="007B05BF" w:rsidP="00AC7F43">
      <w:pPr>
        <w:pStyle w:val="ac"/>
        <w:spacing w:before="0" w:beforeAutospacing="0" w:after="0" w:afterAutospacing="0"/>
        <w:jc w:val="both"/>
        <w:rPr>
          <w:lang w:val="ru-RU"/>
        </w:rPr>
      </w:pPr>
      <w:r w:rsidRPr="00C2126C">
        <w:rPr>
          <w:lang w:val="ru-RU"/>
        </w:rPr>
        <w:t>В селе Мойынты предварительно выявлены три несельскохозяйственных земельных участка общей площадью 12,35 га. В связи с отсутствием данных о площади резервирования и проценте воздействия требуется дополнительная проверка у местных органов земельных отношений. Эти земли отнесены к категории промышленности, транспорта и связи, поэтому потенциальные последствия могут выражаться в ограничении будущего развития, а не в прямой утрате сельскохозяйственного дохода.</w:t>
      </w:r>
      <w:r>
        <w:rPr>
          <w:lang w:val="ru-RU"/>
        </w:rPr>
        <w:t xml:space="preserve"> </w:t>
      </w:r>
      <w:r w:rsidRPr="00C2126C">
        <w:rPr>
          <w:lang w:val="ru-RU"/>
        </w:rPr>
        <w:t>В сельских округах Киікті и Босаға под резервирование подпадают шесть крупных сельскохозяйственных участков в долгосрочной аренде (каждый от 1 880 до 5 136 га) с незначительным резервированием (0,75%–2,24%). Учитывая их масштабы, такие потери не должны критически подорвать продуктивное использование земель. Тем не менее, они могут сократить доступные пастбища, что косвенно отразится на выпасе скота.</w:t>
      </w:r>
      <w:r>
        <w:rPr>
          <w:lang w:val="ru-RU"/>
        </w:rPr>
        <w:t xml:space="preserve"> </w:t>
      </w:r>
    </w:p>
    <w:p w14:paraId="53E7DFCD" w14:textId="77777777" w:rsidR="00AC7F43" w:rsidRDefault="007B05BF" w:rsidP="00740655">
      <w:pPr>
        <w:pStyle w:val="ac"/>
        <w:jc w:val="both"/>
        <w:rPr>
          <w:lang w:val="ru-RU"/>
        </w:rPr>
      </w:pPr>
      <w:r w:rsidRPr="00C2126C">
        <w:rPr>
          <w:lang w:val="ru-RU"/>
        </w:rPr>
        <w:t>Кроме того, три участка земель населённых пунктов в округе Киікті (кадастровые № 09-107-061-009, 011 и 012) с правом постоянного пользования будут затронуты в пределах 1,2%–2,94%. Хотя пропорциональное воздействие умеренное, эти случаи требуют тесной координации с местным акиматом, так как земли населённых пунктов более чувствительны из-за близости к жилым зонам и возможных ограничений для развития сообществ.</w:t>
      </w:r>
      <w:r>
        <w:rPr>
          <w:lang w:val="ru-RU"/>
        </w:rPr>
        <w:t xml:space="preserve"> </w:t>
      </w:r>
    </w:p>
    <w:p w14:paraId="0607E2C8" w14:textId="77777777" w:rsidR="009A411E" w:rsidRDefault="007B05BF" w:rsidP="00740655">
      <w:pPr>
        <w:pStyle w:val="ac"/>
        <w:jc w:val="both"/>
        <w:rPr>
          <w:lang w:val="ru-RU"/>
        </w:rPr>
      </w:pPr>
      <w:r w:rsidRPr="00C2126C">
        <w:rPr>
          <w:lang w:val="ru-RU"/>
        </w:rPr>
        <w:t>Наконец, один сельскохозяйственный участок в сельском округе Босаға (кадастр № 09-107-065-296) общей площадью 4 125 га подпадает под незначительное резервирование (1,1%).</w:t>
      </w:r>
      <w:r>
        <w:rPr>
          <w:lang w:val="ru-RU"/>
        </w:rPr>
        <w:t xml:space="preserve"> </w:t>
      </w:r>
    </w:p>
    <w:p w14:paraId="614F40EA" w14:textId="77777777" w:rsidR="00504F62" w:rsidRDefault="007B05BF" w:rsidP="00740655">
      <w:pPr>
        <w:pStyle w:val="ac"/>
        <w:jc w:val="both"/>
        <w:rPr>
          <w:lang w:val="ru-RU"/>
        </w:rPr>
      </w:pPr>
      <w:r w:rsidRPr="00C2126C">
        <w:rPr>
          <w:lang w:val="ru-RU"/>
        </w:rPr>
        <w:t>Приведённая выше информация основана на предварительных кадастровых и резервных списках, официально предоставленных соответствующими акиматами. Эти данные подлежат дальнейшей проверке и уточнению местными органами земельных отношений. Окончательный перечень затронутых участков и пользователей, включая уточнение по несельскохозяйственным землям в селе Мойынты, будет подтверждён на этапе реализации Проекта.</w:t>
      </w:r>
      <w:r>
        <w:rPr>
          <w:lang w:val="ru-RU"/>
        </w:rPr>
        <w:t xml:space="preserve"> </w:t>
      </w:r>
    </w:p>
    <w:p w14:paraId="646F286C" w14:textId="77777777" w:rsidR="00504F62" w:rsidRDefault="007B05BF" w:rsidP="00740655">
      <w:pPr>
        <w:pStyle w:val="ac"/>
        <w:jc w:val="both"/>
        <w:rPr>
          <w:lang w:val="ru-RU"/>
        </w:rPr>
      </w:pPr>
      <w:r w:rsidRPr="00C2126C">
        <w:rPr>
          <w:lang w:val="ru-RU"/>
        </w:rPr>
        <w:t xml:space="preserve">Разбивка по земельным участкам для Карагандинской области представлена в Таблице </w:t>
      </w:r>
      <w:r w:rsidR="00504F62">
        <w:rPr>
          <w:lang w:val="ru-RU"/>
        </w:rPr>
        <w:t>11</w:t>
      </w:r>
      <w:r w:rsidRPr="00C2126C">
        <w:rPr>
          <w:lang w:val="ru-RU"/>
        </w:rPr>
        <w:t xml:space="preserve"> ниже. Один сельскохозяйственный участок в сельском округе Карим Мынбаев (кадастр № 09-107-073-153) демонстрирует высокий уровень пропорционального воздействия (~8,5%); данный случай будет приоритетным при планировании мер по восстановлению источников средств к существованию в координации с акиматом и пользователем земли.</w:t>
      </w:r>
      <w:r>
        <w:rPr>
          <w:lang w:val="ru-RU"/>
        </w:rPr>
        <w:t xml:space="preserve"> </w:t>
      </w:r>
    </w:p>
    <w:p w14:paraId="4AD84093" w14:textId="4A240F63" w:rsidR="009246BF" w:rsidRPr="00C2126C" w:rsidRDefault="007B05BF" w:rsidP="00740655">
      <w:pPr>
        <w:pStyle w:val="ac"/>
        <w:jc w:val="both"/>
        <w:rPr>
          <w:lang w:val="ru-RU"/>
        </w:rPr>
      </w:pPr>
      <w:r w:rsidRPr="00C2126C">
        <w:rPr>
          <w:lang w:val="ru-RU"/>
        </w:rPr>
        <w:t xml:space="preserve">В дополнение к детализированному кадастровому списку ниже, следующая таблица содержит агрегированное резюме затронутых земельных участков в Карагандинской </w:t>
      </w:r>
      <w:r w:rsidRPr="00C2126C">
        <w:rPr>
          <w:lang w:val="ru-RU"/>
        </w:rPr>
        <w:lastRenderedPageBreak/>
        <w:t>области по категориям земель и районам. Эта сводка показывает, что основное воздействие приходится на сельскохозяйственные земли, в то время как меньшая часть затрагивает земли населённых пунктов и промышленные/транспортные участки.</w:t>
      </w:r>
    </w:p>
    <w:p w14:paraId="4AD84094" w14:textId="57EFB38D" w:rsidR="009246BF" w:rsidRPr="00C2126C" w:rsidRDefault="007B05BF">
      <w:pPr>
        <w:jc w:val="both"/>
        <w:rPr>
          <w:rFonts w:ascii="Times New Roman" w:hAnsi="Times New Roman" w:cs="Times New Roman"/>
          <w:b/>
          <w:bCs/>
          <w:sz w:val="24"/>
          <w:szCs w:val="24"/>
          <w:lang w:val="ru-RU"/>
        </w:rPr>
      </w:pPr>
      <w:r w:rsidRPr="00C2126C">
        <w:rPr>
          <w:rFonts w:ascii="Times New Roman" w:hAnsi="Times New Roman" w:cs="Times New Roman"/>
          <w:b/>
          <w:bCs/>
          <w:sz w:val="24"/>
          <w:szCs w:val="24"/>
          <w:lang w:val="ru-RU"/>
        </w:rPr>
        <w:t xml:space="preserve">Таблица </w:t>
      </w:r>
      <w:r w:rsidR="00504F62">
        <w:rPr>
          <w:rFonts w:ascii="Times New Roman" w:hAnsi="Times New Roman" w:cs="Times New Roman"/>
          <w:b/>
          <w:bCs/>
          <w:sz w:val="24"/>
          <w:szCs w:val="24"/>
          <w:lang w:val="ru-RU"/>
        </w:rPr>
        <w:t>11.</w:t>
      </w:r>
      <w:r w:rsidRPr="00C2126C">
        <w:rPr>
          <w:rFonts w:ascii="Times New Roman" w:hAnsi="Times New Roman" w:cs="Times New Roman"/>
          <w:b/>
          <w:bCs/>
          <w:sz w:val="24"/>
          <w:szCs w:val="24"/>
          <w:lang w:val="ru-RU"/>
        </w:rPr>
        <w:t xml:space="preserve"> Предварительное сводное распределение земельных участков, затронутых Проектом (Карагандинская область)</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69"/>
        <w:gridCol w:w="2381"/>
        <w:gridCol w:w="1264"/>
        <w:gridCol w:w="3045"/>
        <w:gridCol w:w="986"/>
      </w:tblGrid>
      <w:tr w:rsidR="009246BF" w14:paraId="4AD8409A" w14:textId="77777777">
        <w:trPr>
          <w:tblHeader/>
          <w:tblCellSpacing w:w="15" w:type="dxa"/>
        </w:trPr>
        <w:tc>
          <w:tcPr>
            <w:tcW w:w="0" w:type="auto"/>
            <w:vAlign w:val="center"/>
          </w:tcPr>
          <w:p w14:paraId="4AD84095" w14:textId="77777777" w:rsidR="009246BF" w:rsidRDefault="007B05B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Район/сельский округ</w:t>
            </w:r>
          </w:p>
        </w:tc>
        <w:tc>
          <w:tcPr>
            <w:tcW w:w="0" w:type="auto"/>
            <w:vAlign w:val="center"/>
          </w:tcPr>
          <w:p w14:paraId="4AD84096"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Сельскохозяйственные земли</w:t>
            </w:r>
          </w:p>
        </w:tc>
        <w:tc>
          <w:tcPr>
            <w:tcW w:w="0" w:type="auto"/>
            <w:vAlign w:val="center"/>
          </w:tcPr>
          <w:p w14:paraId="4AD84097"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Земли населённых пунктов</w:t>
            </w:r>
          </w:p>
        </w:tc>
        <w:tc>
          <w:tcPr>
            <w:tcW w:w="0" w:type="auto"/>
            <w:vAlign w:val="center"/>
          </w:tcPr>
          <w:p w14:paraId="4AD84098"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Земли промышленности/транспорта</w:t>
            </w:r>
          </w:p>
        </w:tc>
        <w:tc>
          <w:tcPr>
            <w:tcW w:w="0" w:type="auto"/>
            <w:vAlign w:val="center"/>
          </w:tcPr>
          <w:p w14:paraId="4AD84099" w14:textId="77777777" w:rsidR="009246BF" w:rsidRDefault="007B05B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Всего участков</w:t>
            </w:r>
          </w:p>
        </w:tc>
      </w:tr>
      <w:tr w:rsidR="009246BF" w14:paraId="4AD840A0" w14:textId="77777777">
        <w:trPr>
          <w:tblCellSpacing w:w="15" w:type="dxa"/>
        </w:trPr>
        <w:tc>
          <w:tcPr>
            <w:tcW w:w="0" w:type="auto"/>
            <w:vAlign w:val="center"/>
          </w:tcPr>
          <w:p w14:paraId="4AD8409B"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Село Мойынты</w:t>
            </w:r>
          </w:p>
        </w:tc>
        <w:tc>
          <w:tcPr>
            <w:tcW w:w="0" w:type="auto"/>
            <w:vAlign w:val="center"/>
          </w:tcPr>
          <w:p w14:paraId="4AD8409C"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409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409E"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14:paraId="4AD8409F"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w:t>
            </w:r>
          </w:p>
        </w:tc>
      </w:tr>
      <w:tr w:rsidR="009246BF" w14:paraId="4AD840A6" w14:textId="77777777">
        <w:trPr>
          <w:tblCellSpacing w:w="15" w:type="dxa"/>
        </w:trPr>
        <w:tc>
          <w:tcPr>
            <w:tcW w:w="0" w:type="auto"/>
            <w:vAlign w:val="center"/>
          </w:tcPr>
          <w:p w14:paraId="4AD840A1"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С/о Киікті</w:t>
            </w:r>
          </w:p>
        </w:tc>
        <w:tc>
          <w:tcPr>
            <w:tcW w:w="0" w:type="auto"/>
            <w:vAlign w:val="center"/>
          </w:tcPr>
          <w:p w14:paraId="4AD840A2"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5</w:t>
            </w:r>
          </w:p>
        </w:tc>
        <w:tc>
          <w:tcPr>
            <w:tcW w:w="0" w:type="auto"/>
            <w:vAlign w:val="center"/>
          </w:tcPr>
          <w:p w14:paraId="4AD840A3"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14:paraId="4AD840A4"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40A5"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8</w:t>
            </w:r>
          </w:p>
        </w:tc>
      </w:tr>
      <w:tr w:rsidR="009246BF" w14:paraId="4AD840AC" w14:textId="77777777">
        <w:trPr>
          <w:tblCellSpacing w:w="15" w:type="dxa"/>
        </w:trPr>
        <w:tc>
          <w:tcPr>
            <w:tcW w:w="0" w:type="auto"/>
            <w:vAlign w:val="center"/>
          </w:tcPr>
          <w:p w14:paraId="4AD840A7"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С/о Босаға</w:t>
            </w:r>
          </w:p>
        </w:tc>
        <w:tc>
          <w:tcPr>
            <w:tcW w:w="0" w:type="auto"/>
            <w:vAlign w:val="center"/>
          </w:tcPr>
          <w:p w14:paraId="4AD840A8"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40A9"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40AA"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40AB"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r>
      <w:tr w:rsidR="009246BF" w14:paraId="4AD840B2" w14:textId="77777777">
        <w:trPr>
          <w:tblCellSpacing w:w="15" w:type="dxa"/>
        </w:trPr>
        <w:tc>
          <w:tcPr>
            <w:tcW w:w="0" w:type="auto"/>
            <w:vAlign w:val="center"/>
          </w:tcPr>
          <w:p w14:paraId="4AD840A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Район Карима Мыңбаева</w:t>
            </w:r>
          </w:p>
        </w:tc>
        <w:tc>
          <w:tcPr>
            <w:tcW w:w="0" w:type="auto"/>
            <w:vAlign w:val="center"/>
          </w:tcPr>
          <w:p w14:paraId="4AD840AE"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40AF"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40B0"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w:t>
            </w:r>
          </w:p>
        </w:tc>
        <w:tc>
          <w:tcPr>
            <w:tcW w:w="0" w:type="auto"/>
            <w:vAlign w:val="center"/>
          </w:tcPr>
          <w:p w14:paraId="4AD840B1"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r>
      <w:tr w:rsidR="009246BF" w14:paraId="4AD840B8" w14:textId="77777777">
        <w:trPr>
          <w:tblCellSpacing w:w="15" w:type="dxa"/>
        </w:trPr>
        <w:tc>
          <w:tcPr>
            <w:tcW w:w="0" w:type="auto"/>
            <w:vAlign w:val="center"/>
          </w:tcPr>
          <w:p w14:paraId="4AD840B3" w14:textId="77777777"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lang w:val="ru-RU"/>
              </w:rPr>
              <w:t>Итого</w:t>
            </w:r>
          </w:p>
        </w:tc>
        <w:tc>
          <w:tcPr>
            <w:tcW w:w="0" w:type="auto"/>
            <w:vAlign w:val="center"/>
          </w:tcPr>
          <w:p w14:paraId="4AD840B4" w14:textId="77777777" w:rsidR="009246BF" w:rsidRDefault="007B05BF">
            <w:pPr>
              <w:jc w:val="both"/>
              <w:rPr>
                <w:rFonts w:ascii="Times New Roman" w:hAnsi="Times New Roman" w:cs="Times New Roman"/>
                <w:sz w:val="24"/>
                <w:szCs w:val="24"/>
              </w:rPr>
            </w:pPr>
            <w:r>
              <w:rPr>
                <w:rFonts w:ascii="Times New Roman" w:hAnsi="Times New Roman" w:cs="Times New Roman"/>
                <w:b/>
                <w:bCs/>
                <w:sz w:val="24"/>
                <w:szCs w:val="24"/>
              </w:rPr>
              <w:t>9</w:t>
            </w:r>
          </w:p>
        </w:tc>
        <w:tc>
          <w:tcPr>
            <w:tcW w:w="0" w:type="auto"/>
            <w:vAlign w:val="center"/>
          </w:tcPr>
          <w:p w14:paraId="4AD840B5" w14:textId="77777777" w:rsidR="009246BF" w:rsidRDefault="007B05BF">
            <w:pPr>
              <w:jc w:val="both"/>
              <w:rPr>
                <w:rFonts w:ascii="Times New Roman" w:hAnsi="Times New Roman" w:cs="Times New Roman"/>
                <w:sz w:val="24"/>
                <w:szCs w:val="24"/>
              </w:rPr>
            </w:pPr>
            <w:r>
              <w:rPr>
                <w:rFonts w:ascii="Times New Roman" w:hAnsi="Times New Roman" w:cs="Times New Roman"/>
                <w:b/>
                <w:bCs/>
                <w:sz w:val="24"/>
                <w:szCs w:val="24"/>
              </w:rPr>
              <w:t>3</w:t>
            </w:r>
          </w:p>
        </w:tc>
        <w:tc>
          <w:tcPr>
            <w:tcW w:w="0" w:type="auto"/>
            <w:vAlign w:val="center"/>
          </w:tcPr>
          <w:p w14:paraId="4AD840B6" w14:textId="77777777" w:rsidR="009246BF" w:rsidRDefault="007B05BF">
            <w:pPr>
              <w:jc w:val="both"/>
              <w:rPr>
                <w:rFonts w:ascii="Times New Roman" w:hAnsi="Times New Roman" w:cs="Times New Roman"/>
                <w:sz w:val="24"/>
                <w:szCs w:val="24"/>
              </w:rPr>
            </w:pPr>
            <w:r>
              <w:rPr>
                <w:rFonts w:ascii="Times New Roman" w:hAnsi="Times New Roman" w:cs="Times New Roman"/>
                <w:b/>
                <w:bCs/>
                <w:sz w:val="24"/>
                <w:szCs w:val="24"/>
              </w:rPr>
              <w:t>3</w:t>
            </w:r>
          </w:p>
        </w:tc>
        <w:tc>
          <w:tcPr>
            <w:tcW w:w="0" w:type="auto"/>
            <w:vAlign w:val="center"/>
          </w:tcPr>
          <w:p w14:paraId="4AD840B7" w14:textId="77777777" w:rsidR="009246BF" w:rsidRDefault="007B05BF">
            <w:pPr>
              <w:jc w:val="both"/>
              <w:rPr>
                <w:rFonts w:ascii="Times New Roman" w:hAnsi="Times New Roman" w:cs="Times New Roman"/>
                <w:sz w:val="24"/>
                <w:szCs w:val="24"/>
              </w:rPr>
            </w:pPr>
            <w:r>
              <w:rPr>
                <w:rFonts w:ascii="Times New Roman" w:hAnsi="Times New Roman" w:cs="Times New Roman"/>
                <w:b/>
                <w:bCs/>
                <w:sz w:val="24"/>
                <w:szCs w:val="24"/>
              </w:rPr>
              <w:t>15</w:t>
            </w:r>
          </w:p>
        </w:tc>
      </w:tr>
    </w:tbl>
    <w:p w14:paraId="4AD840B9" w14:textId="77777777" w:rsidR="009246BF" w:rsidRDefault="009246BF">
      <w:pPr>
        <w:jc w:val="both"/>
        <w:rPr>
          <w:rFonts w:ascii="Times New Roman" w:hAnsi="Times New Roman" w:cs="Times New Roman"/>
          <w:sz w:val="24"/>
          <w:szCs w:val="24"/>
        </w:rPr>
      </w:pPr>
    </w:p>
    <w:p w14:paraId="4AD840BA" w14:textId="77777777" w:rsidR="009246BF" w:rsidRPr="00C2126C" w:rsidRDefault="007B05BF">
      <w:pPr>
        <w:jc w:val="both"/>
        <w:rPr>
          <w:rFonts w:ascii="Times New Roman" w:hAnsi="Times New Roman" w:cs="Times New Roman"/>
          <w:sz w:val="24"/>
          <w:szCs w:val="24"/>
          <w:lang w:val="ru-RU"/>
        </w:rPr>
      </w:pPr>
      <w:r w:rsidRPr="00C2126C">
        <w:rPr>
          <w:rFonts w:ascii="Times New Roman" w:hAnsi="Times New Roman" w:cs="Times New Roman"/>
          <w:b/>
          <w:bCs/>
          <w:sz w:val="24"/>
          <w:szCs w:val="24"/>
          <w:lang w:val="ru-RU"/>
        </w:rPr>
        <w:t>Случаи высокого и серьёзного воздействия — Карагандинская область</w:t>
      </w:r>
    </w:p>
    <w:p w14:paraId="4AD840BB" w14:textId="77777777" w:rsidR="009246BF" w:rsidRPr="00C2126C" w:rsidRDefault="007B05BF">
      <w:pPr>
        <w:jc w:val="both"/>
        <w:rPr>
          <w:rFonts w:ascii="Times New Roman" w:hAnsi="Times New Roman" w:cs="Times New Roman"/>
          <w:sz w:val="24"/>
          <w:szCs w:val="24"/>
          <w:lang w:val="ru-RU"/>
        </w:rPr>
      </w:pPr>
      <w:r w:rsidRPr="00C2126C">
        <w:rPr>
          <w:rFonts w:ascii="Times New Roman" w:hAnsi="Times New Roman" w:cs="Times New Roman"/>
          <w:b/>
          <w:bCs/>
          <w:sz w:val="24"/>
          <w:szCs w:val="24"/>
          <w:lang w:val="ru-RU"/>
        </w:rPr>
        <w:t>Высокое воздействие (3–5% и выше):</w:t>
      </w:r>
      <w:r w:rsidRPr="00C2126C">
        <w:rPr>
          <w:rFonts w:ascii="Times New Roman" w:hAnsi="Times New Roman" w:cs="Times New Roman"/>
          <w:sz w:val="24"/>
          <w:szCs w:val="24"/>
          <w:lang w:val="ru-RU"/>
        </w:rPr>
        <w:t xml:space="preserve"> кадастровый № 09-107-073-153 (8,5%) в сельском округе Карима Мыңбаева.</w:t>
      </w:r>
    </w:p>
    <w:p w14:paraId="4AD840BC" w14:textId="77777777" w:rsidR="009246BF" w:rsidRPr="00C2126C" w:rsidRDefault="007B05BF">
      <w:pPr>
        <w:jc w:val="both"/>
        <w:rPr>
          <w:rFonts w:ascii="Times New Roman" w:hAnsi="Times New Roman" w:cs="Times New Roman"/>
          <w:sz w:val="24"/>
          <w:szCs w:val="24"/>
          <w:lang w:val="ru-RU"/>
        </w:rPr>
      </w:pPr>
      <w:r w:rsidRPr="00C2126C">
        <w:rPr>
          <w:rFonts w:ascii="Times New Roman" w:hAnsi="Times New Roman" w:cs="Times New Roman"/>
          <w:b/>
          <w:bCs/>
          <w:sz w:val="24"/>
          <w:szCs w:val="24"/>
          <w:lang w:val="ru-RU"/>
        </w:rPr>
        <w:t>Серьёзные случаи (≥10%)</w:t>
      </w:r>
      <w:r w:rsidRPr="00C2126C">
        <w:rPr>
          <w:rFonts w:ascii="Times New Roman" w:hAnsi="Times New Roman" w:cs="Times New Roman"/>
          <w:sz w:val="24"/>
          <w:szCs w:val="24"/>
          <w:lang w:val="ru-RU"/>
        </w:rPr>
        <w:t>: на текущий момент не выявлены. В случае если обновлённые кадастровые данные покажут ≥10% для какого-либо участка/землепользователя, соответствующее домохозяйство будет включено в Программу восстановления средств к существованию (</w:t>
      </w:r>
      <w:r>
        <w:rPr>
          <w:rFonts w:ascii="Times New Roman" w:hAnsi="Times New Roman" w:cs="Times New Roman"/>
          <w:sz w:val="24"/>
          <w:szCs w:val="24"/>
        </w:rPr>
        <w:t>LRP</w:t>
      </w:r>
      <w:r w:rsidRPr="00C2126C">
        <w:rPr>
          <w:rFonts w:ascii="Times New Roman" w:hAnsi="Times New Roman" w:cs="Times New Roman"/>
          <w:sz w:val="24"/>
          <w:szCs w:val="24"/>
          <w:lang w:val="ru-RU"/>
        </w:rPr>
        <w:t>).</w:t>
      </w:r>
    </w:p>
    <w:p w14:paraId="4AD840BD" w14:textId="21F01752" w:rsidR="009246BF" w:rsidRPr="00C2126C" w:rsidRDefault="007B05BF">
      <w:pPr>
        <w:jc w:val="both"/>
        <w:rPr>
          <w:rFonts w:ascii="Times New Roman" w:hAnsi="Times New Roman" w:cs="Times New Roman"/>
          <w:sz w:val="24"/>
          <w:szCs w:val="24"/>
          <w:lang w:val="ru-RU"/>
        </w:rPr>
      </w:pPr>
      <w:r w:rsidRPr="00C2126C">
        <w:rPr>
          <w:rFonts w:ascii="Times New Roman" w:hAnsi="Times New Roman" w:cs="Times New Roman"/>
          <w:b/>
          <w:bCs/>
          <w:sz w:val="24"/>
          <w:szCs w:val="24"/>
          <w:lang w:val="ru-RU"/>
        </w:rPr>
        <w:t xml:space="preserve">Таблица </w:t>
      </w:r>
      <w:r w:rsidR="00504F62">
        <w:rPr>
          <w:rFonts w:ascii="Times New Roman" w:hAnsi="Times New Roman" w:cs="Times New Roman"/>
          <w:b/>
          <w:bCs/>
          <w:sz w:val="24"/>
          <w:szCs w:val="24"/>
          <w:lang w:val="ru-RU"/>
        </w:rPr>
        <w:t>12</w:t>
      </w:r>
      <w:r w:rsidRPr="00C2126C">
        <w:rPr>
          <w:rFonts w:ascii="Times New Roman" w:hAnsi="Times New Roman" w:cs="Times New Roman"/>
          <w:b/>
          <w:bCs/>
          <w:sz w:val="24"/>
          <w:szCs w:val="24"/>
          <w:lang w:val="ru-RU"/>
        </w:rPr>
        <w:t>.</w:t>
      </w:r>
      <w:r w:rsidRPr="00C2126C">
        <w:rPr>
          <w:rFonts w:ascii="Times New Roman" w:hAnsi="Times New Roman" w:cs="Times New Roman"/>
          <w:sz w:val="24"/>
          <w:szCs w:val="24"/>
          <w:lang w:val="ru-RU"/>
        </w:rPr>
        <w:t xml:space="preserve"> Перечень землепользователей, земельные участки которых подлежат резервированию в Карагандинской области.</w:t>
      </w:r>
    </w:p>
    <w:p w14:paraId="4AD840BE" w14:textId="77777777" w:rsidR="009246BF" w:rsidRPr="00C2126C" w:rsidRDefault="007B05BF">
      <w:pPr>
        <w:jc w:val="both"/>
        <w:rPr>
          <w:rFonts w:ascii="Times New Roman" w:hAnsi="Times New Roman" w:cs="Times New Roman"/>
          <w:i/>
          <w:iCs/>
          <w:sz w:val="24"/>
          <w:szCs w:val="24"/>
          <w:lang w:val="ru-RU"/>
        </w:rPr>
      </w:pPr>
      <w:r w:rsidRPr="00C2126C">
        <w:rPr>
          <w:rFonts w:ascii="Times New Roman" w:hAnsi="Times New Roman" w:cs="Times New Roman"/>
          <w:sz w:val="24"/>
          <w:szCs w:val="24"/>
          <w:lang w:val="ru-RU"/>
        </w:rPr>
        <w:t xml:space="preserve">Примечание: </w:t>
      </w:r>
      <w:r w:rsidRPr="00C2126C">
        <w:rPr>
          <w:rFonts w:ascii="Times New Roman" w:hAnsi="Times New Roman" w:cs="Times New Roman"/>
          <w:i/>
          <w:iCs/>
          <w:sz w:val="24"/>
          <w:szCs w:val="24"/>
          <w:lang w:val="ru-RU"/>
        </w:rPr>
        <w:t>«</w:t>
      </w:r>
      <w:r>
        <w:rPr>
          <w:rFonts w:ascii="Times New Roman" w:hAnsi="Times New Roman" w:cs="Times New Roman"/>
          <w:i/>
          <w:iCs/>
          <w:sz w:val="24"/>
          <w:szCs w:val="24"/>
        </w:rPr>
        <w:t>TBC</w:t>
      </w:r>
      <w:r w:rsidRPr="00C2126C">
        <w:rPr>
          <w:rFonts w:ascii="Times New Roman" w:hAnsi="Times New Roman" w:cs="Times New Roman"/>
          <w:i/>
          <w:iCs/>
          <w:sz w:val="24"/>
          <w:szCs w:val="24"/>
          <w:lang w:val="ru-RU"/>
        </w:rPr>
        <w:t xml:space="preserve"> </w:t>
      </w:r>
      <w:r>
        <w:rPr>
          <w:rFonts w:ascii="Times New Roman" w:hAnsi="Times New Roman" w:cs="Times New Roman"/>
          <w:i/>
          <w:iCs/>
          <w:sz w:val="24"/>
          <w:szCs w:val="24"/>
        </w:rPr>
        <w:t>by</w:t>
      </w:r>
      <w:r w:rsidRPr="00C2126C">
        <w:rPr>
          <w:rFonts w:ascii="Times New Roman" w:hAnsi="Times New Roman" w:cs="Times New Roman"/>
          <w:i/>
          <w:iCs/>
          <w:sz w:val="24"/>
          <w:szCs w:val="24"/>
          <w:lang w:val="ru-RU"/>
        </w:rPr>
        <w:t xml:space="preserve"> </w:t>
      </w:r>
      <w:r>
        <w:rPr>
          <w:rFonts w:ascii="Times New Roman" w:hAnsi="Times New Roman" w:cs="Times New Roman"/>
          <w:i/>
          <w:iCs/>
          <w:sz w:val="24"/>
          <w:szCs w:val="24"/>
        </w:rPr>
        <w:t>Akimat</w:t>
      </w:r>
      <w:r w:rsidRPr="00C2126C">
        <w:rPr>
          <w:rFonts w:ascii="Times New Roman" w:hAnsi="Times New Roman" w:cs="Times New Roman"/>
          <w:i/>
          <w:iCs/>
          <w:sz w:val="24"/>
          <w:szCs w:val="24"/>
          <w:lang w:val="ru-RU"/>
        </w:rPr>
        <w:t xml:space="preserve"> (по состоянию на август–сентябрь 2025 г.)» указывает, что соответствующая информация (право собственности/пользования, срок действия, общая площадь или площадь резервирования) отсутствовала в официальных списках резервирования, предоставленных Акиматом на момент подготовки. Уточнение и обновление этих данных должно быть обеспечено местными земельными органами до финализации Плана действий по переселению и изъятию земель (</w:t>
      </w:r>
      <w:r>
        <w:rPr>
          <w:rFonts w:ascii="Times New Roman" w:hAnsi="Times New Roman" w:cs="Times New Roman"/>
          <w:i/>
          <w:iCs/>
          <w:sz w:val="24"/>
          <w:szCs w:val="24"/>
        </w:rPr>
        <w:t>LARAP</w:t>
      </w:r>
      <w:r w:rsidRPr="00C2126C">
        <w:rPr>
          <w:rFonts w:ascii="Times New Roman" w:hAnsi="Times New Roman" w:cs="Times New Roman"/>
          <w:i/>
          <w:iCs/>
          <w:sz w:val="24"/>
          <w:szCs w:val="24"/>
          <w:lang w:val="ru-RU"/>
        </w:rPr>
        <w:t>).</w:t>
      </w:r>
    </w:p>
    <w:p w14:paraId="4AD840BF" w14:textId="77777777" w:rsidR="009246BF" w:rsidRPr="00C2126C" w:rsidRDefault="009246BF">
      <w:pPr>
        <w:jc w:val="both"/>
        <w:rPr>
          <w:rFonts w:ascii="Times New Roman" w:hAnsi="Times New Roman" w:cs="Times New Roman"/>
          <w:i/>
          <w:iCs/>
          <w:sz w:val="24"/>
          <w:szCs w:val="24"/>
          <w:lang w:val="ru-RU"/>
        </w:rPr>
      </w:pPr>
    </w:p>
    <w:tbl>
      <w:tblPr>
        <w:tblpPr w:leftFromText="180" w:rightFromText="180" w:vertAnchor="page" w:horzAnchor="margin" w:tblpY="36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
        <w:gridCol w:w="1094"/>
        <w:gridCol w:w="1652"/>
        <w:gridCol w:w="1294"/>
        <w:gridCol w:w="793"/>
        <w:gridCol w:w="2065"/>
        <w:gridCol w:w="2065"/>
      </w:tblGrid>
      <w:tr w:rsidR="009246BF" w14:paraId="4AD840C7" w14:textId="77777777">
        <w:trPr>
          <w:trHeight w:val="624"/>
        </w:trPr>
        <w:tc>
          <w:tcPr>
            <w:tcW w:w="0" w:type="auto"/>
            <w:shd w:val="clear" w:color="auto" w:fill="A8D08D" w:themeFill="accent6" w:themeFillTint="99"/>
          </w:tcPr>
          <w:p w14:paraId="4AD840C0" w14:textId="77777777" w:rsidR="009246BF" w:rsidRDefault="007B05BF">
            <w:pPr>
              <w:spacing w:after="0" w:line="240" w:lineRule="auto"/>
              <w:rPr>
                <w:rFonts w:ascii="Times New Roman" w:hAnsi="Times New Roman" w:cs="Times New Roman"/>
                <w:b/>
                <w:bCs/>
              </w:rPr>
            </w:pPr>
            <w:r>
              <w:rPr>
                <w:rFonts w:ascii="Times New Roman" w:hAnsi="Times New Roman" w:cs="Times New Roman"/>
                <w:b/>
                <w:bCs/>
              </w:rPr>
              <w:lastRenderedPageBreak/>
              <w:t>No</w:t>
            </w:r>
          </w:p>
        </w:tc>
        <w:tc>
          <w:tcPr>
            <w:tcW w:w="0" w:type="auto"/>
            <w:shd w:val="clear" w:color="auto" w:fill="A8D08D" w:themeFill="accent6" w:themeFillTint="99"/>
          </w:tcPr>
          <w:p w14:paraId="4AD840C1" w14:textId="77777777" w:rsidR="009246BF" w:rsidRDefault="007B05BF">
            <w:pPr>
              <w:spacing w:after="0" w:line="240" w:lineRule="auto"/>
              <w:rPr>
                <w:rFonts w:ascii="Times New Roman" w:hAnsi="Times New Roman" w:cs="Times New Roman"/>
                <w:b/>
                <w:bCs/>
              </w:rPr>
            </w:pPr>
            <w:r>
              <w:rPr>
                <w:rFonts w:ascii="Times New Roman" w:hAnsi="Times New Roman" w:cs="Times New Roman"/>
                <w:b/>
                <w:bCs/>
              </w:rPr>
              <w:t>Кадастровый номер</w:t>
            </w:r>
          </w:p>
        </w:tc>
        <w:tc>
          <w:tcPr>
            <w:tcW w:w="0" w:type="auto"/>
            <w:shd w:val="clear" w:color="auto" w:fill="A8D08D" w:themeFill="accent6" w:themeFillTint="99"/>
          </w:tcPr>
          <w:p w14:paraId="4AD840C2" w14:textId="77777777" w:rsidR="009246BF" w:rsidRDefault="007B05BF">
            <w:pPr>
              <w:spacing w:after="0" w:line="240" w:lineRule="auto"/>
              <w:rPr>
                <w:rFonts w:ascii="Times New Roman" w:hAnsi="Times New Roman" w:cs="Times New Roman"/>
                <w:b/>
                <w:bCs/>
              </w:rPr>
            </w:pPr>
            <w:r>
              <w:rPr>
                <w:rFonts w:ascii="Times New Roman" w:hAnsi="Times New Roman" w:cs="Times New Roman"/>
                <w:b/>
                <w:bCs/>
              </w:rPr>
              <w:t>Категория земель</w:t>
            </w:r>
          </w:p>
        </w:tc>
        <w:tc>
          <w:tcPr>
            <w:tcW w:w="0" w:type="auto"/>
            <w:shd w:val="clear" w:color="auto" w:fill="A8D08D" w:themeFill="accent6" w:themeFillTint="99"/>
          </w:tcPr>
          <w:p w14:paraId="4AD840C3" w14:textId="77777777" w:rsidR="009246BF" w:rsidRDefault="007B05BF">
            <w:pPr>
              <w:spacing w:after="0" w:line="240" w:lineRule="auto"/>
              <w:rPr>
                <w:rFonts w:ascii="Times New Roman" w:hAnsi="Times New Roman" w:cs="Times New Roman"/>
                <w:b/>
                <w:bCs/>
                <w:lang w:val="ru-RU"/>
              </w:rPr>
            </w:pPr>
            <w:r w:rsidRPr="00C2126C">
              <w:rPr>
                <w:rFonts w:ascii="Times New Roman" w:hAnsi="Times New Roman" w:cs="Times New Roman"/>
                <w:b/>
                <w:bCs/>
                <w:lang w:val="ru-RU"/>
              </w:rPr>
              <w:t>Право собственности и срок</w:t>
            </w:r>
            <w:r>
              <w:rPr>
                <w:rFonts w:ascii="Times New Roman" w:hAnsi="Times New Roman" w:cs="Times New Roman"/>
                <w:b/>
                <w:bCs/>
                <w:lang w:val="ru-RU"/>
              </w:rPr>
              <w:t xml:space="preserve"> пользования</w:t>
            </w:r>
          </w:p>
        </w:tc>
        <w:tc>
          <w:tcPr>
            <w:tcW w:w="0" w:type="auto"/>
            <w:shd w:val="clear" w:color="auto" w:fill="A8D08D" w:themeFill="accent6" w:themeFillTint="99"/>
          </w:tcPr>
          <w:p w14:paraId="4AD840C4" w14:textId="77777777" w:rsidR="009246BF" w:rsidRDefault="007B05BF">
            <w:pPr>
              <w:spacing w:after="0" w:line="240" w:lineRule="auto"/>
              <w:rPr>
                <w:rFonts w:ascii="Times New Roman" w:hAnsi="Times New Roman" w:cs="Times New Roman"/>
                <w:b/>
                <w:bCs/>
              </w:rPr>
            </w:pPr>
            <w:r>
              <w:rPr>
                <w:rFonts w:ascii="Times New Roman" w:hAnsi="Times New Roman" w:cs="Times New Roman"/>
                <w:b/>
                <w:bCs/>
              </w:rPr>
              <w:t>Общая площадь, га</w:t>
            </w:r>
          </w:p>
        </w:tc>
        <w:tc>
          <w:tcPr>
            <w:tcW w:w="0" w:type="auto"/>
            <w:shd w:val="clear" w:color="auto" w:fill="A8D08D" w:themeFill="accent6" w:themeFillTint="99"/>
          </w:tcPr>
          <w:p w14:paraId="4AD840C5" w14:textId="77777777" w:rsidR="009246BF" w:rsidRDefault="007B05BF">
            <w:pPr>
              <w:spacing w:after="0" w:line="240" w:lineRule="auto"/>
              <w:rPr>
                <w:rFonts w:ascii="Times New Roman" w:hAnsi="Times New Roman" w:cs="Times New Roman"/>
                <w:b/>
                <w:bCs/>
              </w:rPr>
            </w:pPr>
            <w:r>
              <w:rPr>
                <w:rFonts w:ascii="Times New Roman" w:hAnsi="Times New Roman" w:cs="Times New Roman"/>
                <w:b/>
                <w:bCs/>
              </w:rPr>
              <w:t>Площадь резервирования, га</w:t>
            </w:r>
          </w:p>
        </w:tc>
        <w:tc>
          <w:tcPr>
            <w:tcW w:w="0" w:type="auto"/>
            <w:shd w:val="clear" w:color="auto" w:fill="A8D08D" w:themeFill="accent6" w:themeFillTint="99"/>
          </w:tcPr>
          <w:p w14:paraId="4AD840C6" w14:textId="77777777" w:rsidR="009246BF" w:rsidRDefault="007B05BF">
            <w:pPr>
              <w:spacing w:after="0" w:line="240" w:lineRule="auto"/>
              <w:rPr>
                <w:rFonts w:ascii="Times New Roman" w:hAnsi="Times New Roman" w:cs="Times New Roman"/>
                <w:b/>
                <w:bCs/>
              </w:rPr>
            </w:pPr>
            <w:r>
              <w:rPr>
                <w:rFonts w:ascii="Times New Roman" w:hAnsi="Times New Roman" w:cs="Times New Roman"/>
                <w:b/>
                <w:bCs/>
                <w:lang w:val="ru-RU"/>
              </w:rPr>
              <w:t>Воздействие</w:t>
            </w:r>
            <w:r>
              <w:rPr>
                <w:rFonts w:ascii="Times New Roman" w:hAnsi="Times New Roman" w:cs="Times New Roman"/>
                <w:b/>
                <w:bCs/>
              </w:rPr>
              <w:t xml:space="preserve"> %</w:t>
            </w:r>
          </w:p>
        </w:tc>
      </w:tr>
      <w:tr w:rsidR="009246BF" w14:paraId="4AD840C9" w14:textId="77777777">
        <w:trPr>
          <w:trHeight w:val="345"/>
        </w:trPr>
        <w:tc>
          <w:tcPr>
            <w:tcW w:w="0" w:type="auto"/>
            <w:gridSpan w:val="7"/>
            <w:shd w:val="clear" w:color="auto" w:fill="9CC2E5" w:themeFill="accent5" w:themeFillTint="99"/>
          </w:tcPr>
          <w:p w14:paraId="4AD840C8" w14:textId="77777777" w:rsidR="009246BF" w:rsidRDefault="007B05BF">
            <w:pPr>
              <w:spacing w:after="0" w:line="240" w:lineRule="auto"/>
              <w:jc w:val="center"/>
              <w:rPr>
                <w:rFonts w:ascii="Times New Roman" w:hAnsi="Times New Roman" w:cs="Times New Roman"/>
                <w:b/>
                <w:bCs/>
              </w:rPr>
            </w:pPr>
            <w:r>
              <w:rPr>
                <w:rFonts w:ascii="Times New Roman" w:hAnsi="Times New Roman" w:cs="Times New Roman"/>
                <w:sz w:val="24"/>
                <w:szCs w:val="24"/>
              </w:rPr>
              <w:t>Село Мойынты</w:t>
            </w:r>
          </w:p>
        </w:tc>
      </w:tr>
      <w:tr w:rsidR="009246BF" w14:paraId="4AD840D1" w14:textId="77777777">
        <w:trPr>
          <w:trHeight w:val="948"/>
        </w:trPr>
        <w:tc>
          <w:tcPr>
            <w:tcW w:w="0" w:type="auto"/>
            <w:noWrap/>
            <w:vAlign w:val="center"/>
          </w:tcPr>
          <w:p w14:paraId="4AD840C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w:t>
            </w:r>
          </w:p>
        </w:tc>
        <w:tc>
          <w:tcPr>
            <w:tcW w:w="0" w:type="auto"/>
            <w:noWrap/>
            <w:vAlign w:val="center"/>
          </w:tcPr>
          <w:p w14:paraId="4AD840C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09-107-081-511</w:t>
            </w:r>
          </w:p>
        </w:tc>
        <w:tc>
          <w:tcPr>
            <w:tcW w:w="0" w:type="auto"/>
            <w:vAlign w:val="center"/>
          </w:tcPr>
          <w:p w14:paraId="4AD840CC"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земли для промышленности, транспорта, связи, космических нужд, обороны и иные несельскохозяйственные</w:t>
            </w:r>
          </w:p>
        </w:tc>
        <w:tc>
          <w:tcPr>
            <w:tcW w:w="0" w:type="auto"/>
            <w:vAlign w:val="center"/>
          </w:tcPr>
          <w:p w14:paraId="4AD840CD"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Временное возмездное долгосрочное землепользование, до 08.01.2029</w:t>
            </w:r>
          </w:p>
        </w:tc>
        <w:tc>
          <w:tcPr>
            <w:tcW w:w="0" w:type="auto"/>
            <w:vAlign w:val="center"/>
          </w:tcPr>
          <w:p w14:paraId="4AD840C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0,69</w:t>
            </w:r>
          </w:p>
        </w:tc>
        <w:tc>
          <w:tcPr>
            <w:tcW w:w="0" w:type="auto"/>
            <w:noWrap/>
          </w:tcPr>
          <w:p w14:paraId="4AD840C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c>
          <w:tcPr>
            <w:tcW w:w="0" w:type="auto"/>
            <w:noWrap/>
          </w:tcPr>
          <w:p w14:paraId="4AD840D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r>
      <w:tr w:rsidR="009246BF" w14:paraId="4AD840D9" w14:textId="77777777">
        <w:trPr>
          <w:trHeight w:val="1260"/>
        </w:trPr>
        <w:tc>
          <w:tcPr>
            <w:tcW w:w="0" w:type="auto"/>
            <w:noWrap/>
            <w:vAlign w:val="center"/>
          </w:tcPr>
          <w:p w14:paraId="4AD840D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w:t>
            </w:r>
          </w:p>
        </w:tc>
        <w:tc>
          <w:tcPr>
            <w:tcW w:w="0" w:type="auto"/>
            <w:noWrap/>
            <w:vAlign w:val="center"/>
          </w:tcPr>
          <w:p w14:paraId="4AD840D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09-107-081-415</w:t>
            </w:r>
          </w:p>
        </w:tc>
        <w:tc>
          <w:tcPr>
            <w:tcW w:w="0" w:type="auto"/>
            <w:vAlign w:val="center"/>
          </w:tcPr>
          <w:p w14:paraId="4AD840D4"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земли для промышленности, транспорта, связи, космических нужд, обороны и иные несельскохозяйственные</w:t>
            </w:r>
          </w:p>
        </w:tc>
        <w:tc>
          <w:tcPr>
            <w:tcW w:w="0" w:type="auto"/>
            <w:vAlign w:val="center"/>
          </w:tcPr>
          <w:p w14:paraId="4AD840D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Частная собственность</w:t>
            </w:r>
          </w:p>
        </w:tc>
        <w:tc>
          <w:tcPr>
            <w:tcW w:w="0" w:type="auto"/>
            <w:vAlign w:val="center"/>
          </w:tcPr>
          <w:p w14:paraId="4AD840D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9,95</w:t>
            </w:r>
          </w:p>
        </w:tc>
        <w:tc>
          <w:tcPr>
            <w:tcW w:w="0" w:type="auto"/>
            <w:noWrap/>
          </w:tcPr>
          <w:p w14:paraId="4AD840D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c>
          <w:tcPr>
            <w:tcW w:w="0" w:type="auto"/>
            <w:noWrap/>
          </w:tcPr>
          <w:p w14:paraId="4AD840D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r>
      <w:tr w:rsidR="009246BF" w14:paraId="4AD840E1" w14:textId="77777777">
        <w:trPr>
          <w:trHeight w:val="1065"/>
        </w:trPr>
        <w:tc>
          <w:tcPr>
            <w:tcW w:w="0" w:type="auto"/>
            <w:noWrap/>
            <w:vAlign w:val="center"/>
          </w:tcPr>
          <w:p w14:paraId="4AD840D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w:t>
            </w:r>
          </w:p>
        </w:tc>
        <w:tc>
          <w:tcPr>
            <w:tcW w:w="0" w:type="auto"/>
            <w:noWrap/>
            <w:vAlign w:val="center"/>
          </w:tcPr>
          <w:p w14:paraId="4AD840D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09-107-081-479</w:t>
            </w:r>
          </w:p>
        </w:tc>
        <w:tc>
          <w:tcPr>
            <w:tcW w:w="0" w:type="auto"/>
            <w:vAlign w:val="center"/>
          </w:tcPr>
          <w:p w14:paraId="4AD840DC"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земли для промышленности, транспорта, связи, космических нужд, обороны и иные несельскохозяйственные</w:t>
            </w:r>
          </w:p>
        </w:tc>
        <w:tc>
          <w:tcPr>
            <w:tcW w:w="0" w:type="auto"/>
            <w:vAlign w:val="center"/>
          </w:tcPr>
          <w:p w14:paraId="4AD840DD" w14:textId="77777777" w:rsidR="009246BF" w:rsidRDefault="007B05BF">
            <w:pPr>
              <w:spacing w:after="0" w:line="240" w:lineRule="auto"/>
              <w:jc w:val="center"/>
              <w:rPr>
                <w:rFonts w:ascii="Times New Roman" w:eastAsia="Times New Roman" w:hAnsi="Times New Roman" w:cs="Times New Roman"/>
                <w:kern w:val="0"/>
                <w:lang w:eastAsia="zh-CN"/>
                <w14:ligatures w14:val="none"/>
              </w:rPr>
            </w:pPr>
            <w:r>
              <w:rPr>
                <w:rFonts w:ascii="Times New Roman" w:eastAsia="Times New Roman" w:hAnsi="Times New Roman" w:cs="Times New Roman"/>
                <w:color w:val="000000"/>
                <w:kern w:val="0"/>
                <w:lang w:eastAsia="zh-CN"/>
                <w14:ligatures w14:val="none"/>
              </w:rPr>
              <w:t>Частная собственность</w:t>
            </w:r>
          </w:p>
        </w:tc>
        <w:tc>
          <w:tcPr>
            <w:tcW w:w="0" w:type="auto"/>
            <w:vAlign w:val="center"/>
          </w:tcPr>
          <w:p w14:paraId="4AD840D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1,71</w:t>
            </w:r>
          </w:p>
        </w:tc>
        <w:tc>
          <w:tcPr>
            <w:tcW w:w="0" w:type="auto"/>
            <w:noWrap/>
          </w:tcPr>
          <w:p w14:paraId="4AD840D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c>
          <w:tcPr>
            <w:tcW w:w="0" w:type="auto"/>
            <w:noWrap/>
          </w:tcPr>
          <w:p w14:paraId="4AD840E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Подлежит уточнению акиматом</w:t>
            </w:r>
          </w:p>
        </w:tc>
      </w:tr>
      <w:tr w:rsidR="009246BF" w14:paraId="4AD840E3" w14:textId="77777777">
        <w:trPr>
          <w:trHeight w:val="402"/>
        </w:trPr>
        <w:tc>
          <w:tcPr>
            <w:tcW w:w="0" w:type="auto"/>
            <w:gridSpan w:val="7"/>
            <w:shd w:val="clear" w:color="auto" w:fill="9CC2E5" w:themeFill="accent5" w:themeFillTint="99"/>
            <w:noWrap/>
            <w:vAlign w:val="center"/>
          </w:tcPr>
          <w:p w14:paraId="4AD840E2" w14:textId="77777777" w:rsidR="009246BF" w:rsidRDefault="007B05BF">
            <w:pPr>
              <w:spacing w:after="0" w:line="240" w:lineRule="auto"/>
              <w:jc w:val="center"/>
              <w:rPr>
                <w:rFonts w:ascii="Times New Roman" w:eastAsia="Times New Roman" w:hAnsi="Times New Roman" w:cs="Times New Roman"/>
                <w:b/>
                <w:bCs/>
                <w:color w:val="000000"/>
                <w:kern w:val="0"/>
                <w:lang w:eastAsia="zh-CN"/>
                <w14:ligatures w14:val="none"/>
              </w:rPr>
            </w:pPr>
            <w:r>
              <w:rPr>
                <w:rFonts w:ascii="Times New Roman" w:hAnsi="Times New Roman" w:cs="Times New Roman"/>
                <w:sz w:val="24"/>
                <w:szCs w:val="24"/>
              </w:rPr>
              <w:t>С/о Киікті</w:t>
            </w:r>
          </w:p>
        </w:tc>
      </w:tr>
      <w:tr w:rsidR="009246BF" w14:paraId="4AD840ED" w14:textId="77777777">
        <w:trPr>
          <w:trHeight w:val="825"/>
        </w:trPr>
        <w:tc>
          <w:tcPr>
            <w:tcW w:w="0" w:type="auto"/>
            <w:noWrap/>
            <w:vAlign w:val="center"/>
          </w:tcPr>
          <w:p w14:paraId="4AD840E4"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4</w:t>
            </w:r>
          </w:p>
        </w:tc>
        <w:tc>
          <w:tcPr>
            <w:tcW w:w="0" w:type="auto"/>
            <w:noWrap/>
            <w:vAlign w:val="center"/>
          </w:tcPr>
          <w:p w14:paraId="4AD840E5"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09-107-087-032</w:t>
            </w:r>
          </w:p>
        </w:tc>
        <w:tc>
          <w:tcPr>
            <w:tcW w:w="0" w:type="auto"/>
            <w:vAlign w:val="center"/>
          </w:tcPr>
          <w:p w14:paraId="4AD840E6"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сельскохозяйственные земли</w:t>
            </w:r>
          </w:p>
        </w:tc>
        <w:tc>
          <w:tcPr>
            <w:tcW w:w="0" w:type="auto"/>
            <w:vAlign w:val="center"/>
          </w:tcPr>
          <w:p w14:paraId="4AD840E7"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r w:rsidRPr="00C2126C">
              <w:rPr>
                <w:rFonts w:ascii="Times New Roman" w:eastAsia="Times New Roman" w:hAnsi="Times New Roman" w:cs="Times New Roman"/>
                <w:color w:val="000000"/>
                <w:kern w:val="0"/>
                <w:lang w:eastAsia="zh-CN"/>
                <w14:ligatures w14:val="none"/>
              </w:rPr>
              <w:br/>
              <w:t>31.08.2027</w:t>
            </w:r>
          </w:p>
        </w:tc>
        <w:tc>
          <w:tcPr>
            <w:tcW w:w="0" w:type="auto"/>
            <w:vAlign w:val="center"/>
          </w:tcPr>
          <w:p w14:paraId="4AD840E8"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1880</w:t>
            </w:r>
          </w:p>
        </w:tc>
        <w:tc>
          <w:tcPr>
            <w:tcW w:w="0" w:type="auto"/>
            <w:noWrap/>
            <w:vAlign w:val="center"/>
          </w:tcPr>
          <w:p w14:paraId="4AD840E9"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42,1</w:t>
            </w:r>
          </w:p>
        </w:tc>
        <w:tc>
          <w:tcPr>
            <w:tcW w:w="0" w:type="auto"/>
            <w:noWrap/>
          </w:tcPr>
          <w:p w14:paraId="4AD840EA" w14:textId="77777777" w:rsidR="009246BF" w:rsidRPr="00C2126C" w:rsidRDefault="009246BF">
            <w:pPr>
              <w:spacing w:after="0" w:line="240" w:lineRule="auto"/>
              <w:jc w:val="center"/>
              <w:rPr>
                <w:rFonts w:ascii="Times New Roman" w:eastAsia="Times New Roman" w:hAnsi="Times New Roman" w:cs="Times New Roman"/>
                <w:color w:val="000000"/>
                <w:kern w:val="0"/>
                <w:lang w:eastAsia="zh-CN"/>
                <w14:ligatures w14:val="none"/>
              </w:rPr>
            </w:pPr>
          </w:p>
          <w:p w14:paraId="4AD840EB" w14:textId="77777777" w:rsidR="009246BF" w:rsidRPr="00C2126C" w:rsidRDefault="009246BF">
            <w:pPr>
              <w:spacing w:after="0" w:line="240" w:lineRule="auto"/>
              <w:jc w:val="center"/>
              <w:rPr>
                <w:rFonts w:ascii="Times New Roman" w:eastAsia="Times New Roman" w:hAnsi="Times New Roman" w:cs="Times New Roman"/>
                <w:color w:val="000000"/>
                <w:kern w:val="0"/>
                <w:lang w:eastAsia="zh-CN"/>
                <w14:ligatures w14:val="none"/>
              </w:rPr>
            </w:pPr>
          </w:p>
          <w:p w14:paraId="4AD840EC"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2,24%</w:t>
            </w:r>
          </w:p>
        </w:tc>
      </w:tr>
      <w:tr w:rsidR="009246BF" w14:paraId="4AD840F6" w14:textId="77777777">
        <w:trPr>
          <w:trHeight w:val="870"/>
        </w:trPr>
        <w:tc>
          <w:tcPr>
            <w:tcW w:w="0" w:type="auto"/>
            <w:noWrap/>
            <w:vAlign w:val="center"/>
          </w:tcPr>
          <w:p w14:paraId="4AD840EE"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5</w:t>
            </w:r>
          </w:p>
        </w:tc>
        <w:tc>
          <w:tcPr>
            <w:tcW w:w="0" w:type="auto"/>
            <w:noWrap/>
            <w:vAlign w:val="center"/>
          </w:tcPr>
          <w:p w14:paraId="4AD840EF"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09-107-087-047</w:t>
            </w:r>
          </w:p>
        </w:tc>
        <w:tc>
          <w:tcPr>
            <w:tcW w:w="0" w:type="auto"/>
            <w:vAlign w:val="center"/>
          </w:tcPr>
          <w:p w14:paraId="4AD840F0"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сельскохозяйственные земли</w:t>
            </w:r>
          </w:p>
        </w:tc>
        <w:tc>
          <w:tcPr>
            <w:tcW w:w="0" w:type="auto"/>
            <w:vAlign w:val="center"/>
          </w:tcPr>
          <w:p w14:paraId="4AD840F1"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Временное возмездное долгосрочное землепольз</w:t>
            </w:r>
            <w:r w:rsidRPr="00C2126C">
              <w:rPr>
                <w:rFonts w:ascii="Times New Roman" w:eastAsia="Times New Roman" w:hAnsi="Times New Roman" w:cs="Times New Roman"/>
                <w:color w:val="000000"/>
                <w:kern w:val="0"/>
                <w:lang w:eastAsia="zh-CN"/>
                <w14:ligatures w14:val="none"/>
              </w:rPr>
              <w:lastRenderedPageBreak/>
              <w:t>ование</w:t>
            </w:r>
            <w:r w:rsidRPr="00C2126C">
              <w:rPr>
                <w:rFonts w:ascii="Times New Roman" w:eastAsia="Times New Roman" w:hAnsi="Times New Roman" w:cs="Times New Roman"/>
                <w:color w:val="000000"/>
                <w:kern w:val="0"/>
                <w:lang w:eastAsia="zh-CN"/>
                <w14:ligatures w14:val="none"/>
              </w:rPr>
              <w:br/>
              <w:t>19.11.2035</w:t>
            </w:r>
          </w:p>
        </w:tc>
        <w:tc>
          <w:tcPr>
            <w:tcW w:w="0" w:type="auto"/>
            <w:vAlign w:val="center"/>
          </w:tcPr>
          <w:p w14:paraId="4AD840F2"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lastRenderedPageBreak/>
              <w:t>3021</w:t>
            </w:r>
          </w:p>
        </w:tc>
        <w:tc>
          <w:tcPr>
            <w:tcW w:w="0" w:type="auto"/>
            <w:noWrap/>
            <w:vAlign w:val="center"/>
          </w:tcPr>
          <w:p w14:paraId="4AD840F3"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42,15</w:t>
            </w:r>
          </w:p>
        </w:tc>
        <w:tc>
          <w:tcPr>
            <w:tcW w:w="0" w:type="auto"/>
            <w:noWrap/>
          </w:tcPr>
          <w:p w14:paraId="4AD840F4" w14:textId="77777777" w:rsidR="009246BF" w:rsidRPr="00C2126C" w:rsidRDefault="009246BF">
            <w:pPr>
              <w:spacing w:after="0" w:line="240" w:lineRule="auto"/>
              <w:jc w:val="center"/>
              <w:rPr>
                <w:rFonts w:ascii="Times New Roman" w:eastAsia="Times New Roman" w:hAnsi="Times New Roman" w:cs="Times New Roman"/>
                <w:color w:val="000000"/>
                <w:kern w:val="0"/>
                <w:lang w:eastAsia="zh-CN"/>
                <w14:ligatures w14:val="none"/>
              </w:rPr>
            </w:pPr>
          </w:p>
          <w:p w14:paraId="4AD840F5"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1,4%</w:t>
            </w:r>
          </w:p>
        </w:tc>
      </w:tr>
      <w:tr w:rsidR="009246BF" w14:paraId="4AD840FF" w14:textId="77777777">
        <w:trPr>
          <w:trHeight w:val="936"/>
        </w:trPr>
        <w:tc>
          <w:tcPr>
            <w:tcW w:w="0" w:type="auto"/>
            <w:noWrap/>
            <w:vAlign w:val="center"/>
          </w:tcPr>
          <w:p w14:paraId="4AD840F7"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6</w:t>
            </w:r>
          </w:p>
        </w:tc>
        <w:tc>
          <w:tcPr>
            <w:tcW w:w="0" w:type="auto"/>
            <w:vAlign w:val="center"/>
          </w:tcPr>
          <w:p w14:paraId="4AD840F8"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09-107-087-037</w:t>
            </w:r>
          </w:p>
        </w:tc>
        <w:tc>
          <w:tcPr>
            <w:tcW w:w="0" w:type="auto"/>
            <w:vAlign w:val="center"/>
          </w:tcPr>
          <w:p w14:paraId="4AD840F9"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сельскохозяйственные земли</w:t>
            </w:r>
          </w:p>
        </w:tc>
        <w:tc>
          <w:tcPr>
            <w:tcW w:w="0" w:type="auto"/>
            <w:vAlign w:val="center"/>
          </w:tcPr>
          <w:p w14:paraId="4AD840FA"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r w:rsidRPr="00C2126C">
              <w:rPr>
                <w:rFonts w:ascii="Times New Roman" w:eastAsia="Times New Roman" w:hAnsi="Times New Roman" w:cs="Times New Roman"/>
                <w:color w:val="000000"/>
                <w:kern w:val="0"/>
                <w:lang w:eastAsia="zh-CN"/>
                <w14:ligatures w14:val="none"/>
              </w:rPr>
              <w:br/>
              <w:t>14.04.2035</w:t>
            </w:r>
          </w:p>
        </w:tc>
        <w:tc>
          <w:tcPr>
            <w:tcW w:w="0" w:type="auto"/>
            <w:vAlign w:val="center"/>
          </w:tcPr>
          <w:p w14:paraId="4AD840FB"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2382</w:t>
            </w:r>
          </w:p>
        </w:tc>
        <w:tc>
          <w:tcPr>
            <w:tcW w:w="0" w:type="auto"/>
            <w:noWrap/>
            <w:vAlign w:val="center"/>
          </w:tcPr>
          <w:p w14:paraId="4AD840FC"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35,79</w:t>
            </w:r>
          </w:p>
        </w:tc>
        <w:tc>
          <w:tcPr>
            <w:tcW w:w="0" w:type="auto"/>
            <w:noWrap/>
          </w:tcPr>
          <w:p w14:paraId="4AD840FD" w14:textId="77777777" w:rsidR="009246BF" w:rsidRPr="00C2126C" w:rsidRDefault="009246BF">
            <w:pPr>
              <w:spacing w:after="0" w:line="240" w:lineRule="auto"/>
              <w:jc w:val="center"/>
              <w:rPr>
                <w:rFonts w:ascii="Times New Roman" w:eastAsia="Times New Roman" w:hAnsi="Times New Roman" w:cs="Times New Roman"/>
                <w:color w:val="000000"/>
                <w:kern w:val="0"/>
                <w:lang w:eastAsia="zh-CN"/>
                <w14:ligatures w14:val="none"/>
              </w:rPr>
            </w:pPr>
          </w:p>
          <w:p w14:paraId="4AD840FE" w14:textId="77777777" w:rsidR="009246BF" w:rsidRPr="00C2126C" w:rsidRDefault="007B05BF">
            <w:pPr>
              <w:spacing w:after="0" w:line="240" w:lineRule="auto"/>
              <w:jc w:val="center"/>
              <w:rPr>
                <w:rFonts w:ascii="Times New Roman" w:eastAsia="Times New Roman" w:hAnsi="Times New Roman" w:cs="Times New Roman"/>
                <w:color w:val="000000"/>
                <w:kern w:val="0"/>
                <w:lang w:eastAsia="zh-CN"/>
                <w14:ligatures w14:val="none"/>
              </w:rPr>
            </w:pPr>
            <w:r w:rsidRPr="00C2126C">
              <w:rPr>
                <w:rFonts w:ascii="Times New Roman" w:eastAsia="Times New Roman" w:hAnsi="Times New Roman" w:cs="Times New Roman"/>
                <w:color w:val="000000"/>
                <w:kern w:val="0"/>
                <w:lang w:eastAsia="zh-CN"/>
                <w14:ligatures w14:val="none"/>
              </w:rPr>
              <w:t>1,5%</w:t>
            </w:r>
          </w:p>
        </w:tc>
      </w:tr>
      <w:tr w:rsidR="009246BF" w14:paraId="4AD84109" w14:textId="77777777">
        <w:trPr>
          <w:trHeight w:val="510"/>
        </w:trPr>
        <w:tc>
          <w:tcPr>
            <w:tcW w:w="0" w:type="auto"/>
            <w:noWrap/>
            <w:vAlign w:val="center"/>
          </w:tcPr>
          <w:p w14:paraId="4AD8410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7</w:t>
            </w:r>
          </w:p>
        </w:tc>
        <w:tc>
          <w:tcPr>
            <w:tcW w:w="0" w:type="auto"/>
            <w:noWrap/>
            <w:vAlign w:val="center"/>
          </w:tcPr>
          <w:p w14:paraId="4AD8410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09-107-087-048</w:t>
            </w:r>
          </w:p>
        </w:tc>
        <w:tc>
          <w:tcPr>
            <w:tcW w:w="0" w:type="auto"/>
            <w:vAlign w:val="center"/>
          </w:tcPr>
          <w:p w14:paraId="4AD8410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0" w:type="auto"/>
            <w:vAlign w:val="center"/>
          </w:tcPr>
          <w:p w14:paraId="4AD8410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r>
              <w:rPr>
                <w:rFonts w:ascii="Times New Roman" w:eastAsia="Times New Roman" w:hAnsi="Times New Roman" w:cs="Times New Roman"/>
                <w:color w:val="000000"/>
                <w:kern w:val="0"/>
                <w:lang w:eastAsia="zh-CN"/>
                <w14:ligatures w14:val="none"/>
              </w:rPr>
              <w:br/>
              <w:t>14.04.2035</w:t>
            </w:r>
          </w:p>
        </w:tc>
        <w:tc>
          <w:tcPr>
            <w:tcW w:w="0" w:type="auto"/>
            <w:vAlign w:val="center"/>
          </w:tcPr>
          <w:p w14:paraId="4AD8410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4107</w:t>
            </w:r>
          </w:p>
        </w:tc>
        <w:tc>
          <w:tcPr>
            <w:tcW w:w="0" w:type="auto"/>
            <w:noWrap/>
            <w:vAlign w:val="center"/>
          </w:tcPr>
          <w:p w14:paraId="4AD8410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30,9</w:t>
            </w:r>
          </w:p>
        </w:tc>
        <w:tc>
          <w:tcPr>
            <w:tcW w:w="0" w:type="auto"/>
            <w:noWrap/>
          </w:tcPr>
          <w:p w14:paraId="4AD84106" w14:textId="77777777" w:rsidR="009246BF" w:rsidRDefault="009246BF">
            <w:pPr>
              <w:spacing w:after="0" w:line="240" w:lineRule="auto"/>
              <w:jc w:val="center"/>
              <w:rPr>
                <w:rFonts w:ascii="Times New Roman" w:eastAsia="Times New Roman" w:hAnsi="Times New Roman" w:cs="Times New Roman"/>
                <w:color w:val="000000"/>
                <w:kern w:val="0"/>
                <w:lang w:eastAsia="zh-CN"/>
                <w14:ligatures w14:val="none"/>
              </w:rPr>
            </w:pPr>
          </w:p>
          <w:p w14:paraId="4AD84107" w14:textId="77777777" w:rsidR="009246BF" w:rsidRDefault="009246BF">
            <w:pPr>
              <w:spacing w:after="0" w:line="240" w:lineRule="auto"/>
              <w:jc w:val="center"/>
              <w:rPr>
                <w:rFonts w:ascii="Times New Roman" w:eastAsia="Times New Roman" w:hAnsi="Times New Roman" w:cs="Times New Roman"/>
                <w:color w:val="000000"/>
                <w:kern w:val="0"/>
                <w:lang w:eastAsia="zh-CN"/>
                <w14:ligatures w14:val="none"/>
              </w:rPr>
            </w:pPr>
          </w:p>
          <w:p w14:paraId="4AD8410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0,75%</w:t>
            </w:r>
          </w:p>
        </w:tc>
      </w:tr>
      <w:tr w:rsidR="009246BF" w14:paraId="4AD84112" w14:textId="77777777">
        <w:trPr>
          <w:trHeight w:val="540"/>
        </w:trPr>
        <w:tc>
          <w:tcPr>
            <w:tcW w:w="0" w:type="auto"/>
            <w:noWrap/>
            <w:vAlign w:val="center"/>
          </w:tcPr>
          <w:p w14:paraId="4AD8410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8</w:t>
            </w:r>
          </w:p>
        </w:tc>
        <w:tc>
          <w:tcPr>
            <w:tcW w:w="0" w:type="auto"/>
            <w:noWrap/>
            <w:vAlign w:val="center"/>
          </w:tcPr>
          <w:p w14:paraId="4AD8410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09-107-083-112</w:t>
            </w:r>
          </w:p>
        </w:tc>
        <w:tc>
          <w:tcPr>
            <w:tcW w:w="0" w:type="auto"/>
            <w:vAlign w:val="center"/>
          </w:tcPr>
          <w:p w14:paraId="4AD8410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0" w:type="auto"/>
            <w:vAlign w:val="center"/>
          </w:tcPr>
          <w:p w14:paraId="4AD8410D" w14:textId="77777777" w:rsidR="009246BF" w:rsidRPr="00C2126C" w:rsidRDefault="007B05BF">
            <w:pPr>
              <w:spacing w:after="0" w:line="240" w:lineRule="auto"/>
              <w:jc w:val="center"/>
              <w:rPr>
                <w:rFonts w:ascii="Times New Roman" w:eastAsia="Times New Roman" w:hAnsi="Times New Roman" w:cs="Times New Roman"/>
                <w:color w:val="000000"/>
                <w:kern w:val="0"/>
                <w:lang w:val="ru-RU" w:eastAsia="zh-CN"/>
                <w14:ligatures w14:val="none"/>
              </w:rPr>
            </w:pPr>
            <w:r w:rsidRPr="00C2126C">
              <w:rPr>
                <w:rFonts w:ascii="Times New Roman" w:eastAsia="Times New Roman" w:hAnsi="Times New Roman" w:cs="Times New Roman"/>
                <w:color w:val="000000"/>
                <w:kern w:val="0"/>
                <w:lang w:val="ru-RU" w:eastAsia="zh-CN"/>
                <w14:ligatures w14:val="none"/>
              </w:rPr>
              <w:t>Временное возмездное долгосрочное землепользование</w:t>
            </w:r>
            <w:r w:rsidRPr="00C2126C">
              <w:rPr>
                <w:rFonts w:ascii="Times New Roman" w:eastAsia="Times New Roman" w:hAnsi="Times New Roman" w:cs="Times New Roman"/>
                <w:color w:val="000000"/>
                <w:kern w:val="0"/>
                <w:lang w:val="ru-RU" w:eastAsia="zh-CN"/>
                <w14:ligatures w14:val="none"/>
              </w:rPr>
              <w:br/>
              <w:t>15 лет</w:t>
            </w:r>
          </w:p>
        </w:tc>
        <w:tc>
          <w:tcPr>
            <w:tcW w:w="0" w:type="auto"/>
            <w:vAlign w:val="center"/>
          </w:tcPr>
          <w:p w14:paraId="4AD8410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5136</w:t>
            </w:r>
          </w:p>
        </w:tc>
        <w:tc>
          <w:tcPr>
            <w:tcW w:w="0" w:type="auto"/>
            <w:noWrap/>
            <w:vAlign w:val="center"/>
          </w:tcPr>
          <w:p w14:paraId="4AD8410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99,7</w:t>
            </w:r>
          </w:p>
        </w:tc>
        <w:tc>
          <w:tcPr>
            <w:tcW w:w="0" w:type="auto"/>
            <w:noWrap/>
          </w:tcPr>
          <w:p w14:paraId="4AD84110" w14:textId="77777777" w:rsidR="009246BF" w:rsidRDefault="009246BF">
            <w:pPr>
              <w:spacing w:after="0" w:line="240" w:lineRule="auto"/>
              <w:jc w:val="center"/>
              <w:rPr>
                <w:rFonts w:ascii="Times New Roman" w:eastAsia="Times New Roman" w:hAnsi="Times New Roman" w:cs="Times New Roman"/>
                <w:color w:val="000000"/>
                <w:kern w:val="0"/>
                <w:lang w:eastAsia="zh-CN"/>
                <w14:ligatures w14:val="none"/>
              </w:rPr>
            </w:pPr>
          </w:p>
          <w:p w14:paraId="4AD8411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1,94%</w:t>
            </w:r>
          </w:p>
        </w:tc>
      </w:tr>
      <w:tr w:rsidR="009246BF" w14:paraId="4AD8411B" w14:textId="77777777">
        <w:trPr>
          <w:trHeight w:val="525"/>
        </w:trPr>
        <w:tc>
          <w:tcPr>
            <w:tcW w:w="0" w:type="auto"/>
            <w:noWrap/>
            <w:vAlign w:val="center"/>
          </w:tcPr>
          <w:p w14:paraId="4AD8411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9</w:t>
            </w:r>
          </w:p>
        </w:tc>
        <w:tc>
          <w:tcPr>
            <w:tcW w:w="0" w:type="auto"/>
            <w:noWrap/>
            <w:vAlign w:val="center"/>
          </w:tcPr>
          <w:p w14:paraId="4AD8411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09-107-061-011</w:t>
            </w:r>
          </w:p>
        </w:tc>
        <w:tc>
          <w:tcPr>
            <w:tcW w:w="0" w:type="auto"/>
            <w:vAlign w:val="center"/>
          </w:tcPr>
          <w:p w14:paraId="4AD8411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земли населённых пунктов</w:t>
            </w:r>
          </w:p>
        </w:tc>
        <w:tc>
          <w:tcPr>
            <w:tcW w:w="0" w:type="auto"/>
            <w:vAlign w:val="center"/>
          </w:tcPr>
          <w:p w14:paraId="4AD8411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Постоянное землепользование</w:t>
            </w:r>
          </w:p>
        </w:tc>
        <w:tc>
          <w:tcPr>
            <w:tcW w:w="0" w:type="auto"/>
            <w:vAlign w:val="center"/>
          </w:tcPr>
          <w:p w14:paraId="4AD8411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2361</w:t>
            </w:r>
          </w:p>
        </w:tc>
        <w:tc>
          <w:tcPr>
            <w:tcW w:w="0" w:type="auto"/>
            <w:noWrap/>
            <w:vAlign w:val="center"/>
          </w:tcPr>
          <w:p w14:paraId="4AD8411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28,26</w:t>
            </w:r>
          </w:p>
        </w:tc>
        <w:tc>
          <w:tcPr>
            <w:tcW w:w="0" w:type="auto"/>
            <w:noWrap/>
          </w:tcPr>
          <w:p w14:paraId="4AD84119" w14:textId="77777777" w:rsidR="009246BF" w:rsidRDefault="009246BF">
            <w:pPr>
              <w:spacing w:after="0" w:line="240" w:lineRule="auto"/>
              <w:jc w:val="center"/>
              <w:rPr>
                <w:rFonts w:ascii="Times New Roman" w:eastAsia="Times New Roman" w:hAnsi="Times New Roman" w:cs="Times New Roman"/>
                <w:color w:val="000000"/>
                <w:kern w:val="0"/>
                <w:lang w:eastAsia="zh-CN"/>
                <w14:ligatures w14:val="none"/>
              </w:rPr>
            </w:pPr>
          </w:p>
          <w:p w14:paraId="4AD8411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w:t>
            </w:r>
          </w:p>
        </w:tc>
      </w:tr>
      <w:tr w:rsidR="009246BF" w14:paraId="4AD84124" w14:textId="77777777">
        <w:trPr>
          <w:trHeight w:val="936"/>
        </w:trPr>
        <w:tc>
          <w:tcPr>
            <w:tcW w:w="0" w:type="auto"/>
            <w:noWrap/>
            <w:vAlign w:val="center"/>
          </w:tcPr>
          <w:p w14:paraId="4AD8411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10</w:t>
            </w:r>
          </w:p>
        </w:tc>
        <w:tc>
          <w:tcPr>
            <w:tcW w:w="0" w:type="auto"/>
            <w:noWrap/>
            <w:vAlign w:val="center"/>
          </w:tcPr>
          <w:p w14:paraId="4AD8411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09-107-061-009</w:t>
            </w:r>
          </w:p>
        </w:tc>
        <w:tc>
          <w:tcPr>
            <w:tcW w:w="0" w:type="auto"/>
            <w:vAlign w:val="center"/>
          </w:tcPr>
          <w:p w14:paraId="4AD8411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земли населённых пунктов</w:t>
            </w:r>
          </w:p>
        </w:tc>
        <w:tc>
          <w:tcPr>
            <w:tcW w:w="0" w:type="auto"/>
            <w:vAlign w:val="center"/>
          </w:tcPr>
          <w:p w14:paraId="4AD8411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Постоянное землепользование</w:t>
            </w:r>
          </w:p>
        </w:tc>
        <w:tc>
          <w:tcPr>
            <w:tcW w:w="0" w:type="auto"/>
            <w:vAlign w:val="center"/>
          </w:tcPr>
          <w:p w14:paraId="4AD8412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1216</w:t>
            </w:r>
          </w:p>
        </w:tc>
        <w:tc>
          <w:tcPr>
            <w:tcW w:w="0" w:type="auto"/>
            <w:noWrap/>
            <w:vAlign w:val="center"/>
          </w:tcPr>
          <w:p w14:paraId="4AD8412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35,8</w:t>
            </w:r>
          </w:p>
        </w:tc>
        <w:tc>
          <w:tcPr>
            <w:tcW w:w="0" w:type="auto"/>
            <w:noWrap/>
          </w:tcPr>
          <w:p w14:paraId="4AD84122" w14:textId="77777777" w:rsidR="009246BF" w:rsidRDefault="009246BF">
            <w:pPr>
              <w:spacing w:after="0" w:line="240" w:lineRule="auto"/>
              <w:jc w:val="center"/>
              <w:rPr>
                <w:rFonts w:ascii="Times New Roman" w:eastAsia="Times New Roman" w:hAnsi="Times New Roman" w:cs="Times New Roman"/>
                <w:color w:val="000000"/>
                <w:kern w:val="0"/>
                <w:lang w:eastAsia="zh-CN"/>
                <w14:ligatures w14:val="none"/>
              </w:rPr>
            </w:pPr>
          </w:p>
          <w:p w14:paraId="4AD8412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2,94%</w:t>
            </w:r>
          </w:p>
        </w:tc>
      </w:tr>
      <w:tr w:rsidR="009246BF" w14:paraId="4AD8412D" w14:textId="77777777">
        <w:trPr>
          <w:trHeight w:val="936"/>
        </w:trPr>
        <w:tc>
          <w:tcPr>
            <w:tcW w:w="0" w:type="auto"/>
            <w:noWrap/>
            <w:vAlign w:val="center"/>
          </w:tcPr>
          <w:p w14:paraId="4AD8412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11</w:t>
            </w:r>
          </w:p>
        </w:tc>
        <w:tc>
          <w:tcPr>
            <w:tcW w:w="0" w:type="auto"/>
            <w:noWrap/>
            <w:vAlign w:val="center"/>
          </w:tcPr>
          <w:p w14:paraId="4AD8412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09-107-061-012</w:t>
            </w:r>
          </w:p>
        </w:tc>
        <w:tc>
          <w:tcPr>
            <w:tcW w:w="0" w:type="auto"/>
            <w:vAlign w:val="center"/>
          </w:tcPr>
          <w:p w14:paraId="4AD8412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земли населённых пунктов</w:t>
            </w:r>
          </w:p>
        </w:tc>
        <w:tc>
          <w:tcPr>
            <w:tcW w:w="0" w:type="auto"/>
            <w:vAlign w:val="center"/>
          </w:tcPr>
          <w:p w14:paraId="4AD8412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Постоянное землепользование</w:t>
            </w:r>
          </w:p>
        </w:tc>
        <w:tc>
          <w:tcPr>
            <w:tcW w:w="0" w:type="auto"/>
            <w:vAlign w:val="center"/>
          </w:tcPr>
          <w:p w14:paraId="4AD8412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1211</w:t>
            </w:r>
          </w:p>
        </w:tc>
        <w:tc>
          <w:tcPr>
            <w:tcW w:w="0" w:type="auto"/>
            <w:noWrap/>
            <w:vAlign w:val="center"/>
          </w:tcPr>
          <w:p w14:paraId="4AD8412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21,6</w:t>
            </w:r>
          </w:p>
        </w:tc>
        <w:tc>
          <w:tcPr>
            <w:tcW w:w="0" w:type="auto"/>
            <w:noWrap/>
          </w:tcPr>
          <w:p w14:paraId="4AD8412B" w14:textId="77777777" w:rsidR="009246BF" w:rsidRDefault="009246BF">
            <w:pPr>
              <w:spacing w:after="0" w:line="240" w:lineRule="auto"/>
              <w:jc w:val="center"/>
              <w:rPr>
                <w:rFonts w:ascii="Times New Roman" w:eastAsia="Times New Roman" w:hAnsi="Times New Roman" w:cs="Times New Roman"/>
                <w:color w:val="000000"/>
                <w:kern w:val="0"/>
                <w:lang w:eastAsia="zh-CN"/>
                <w14:ligatures w14:val="none"/>
              </w:rPr>
            </w:pPr>
          </w:p>
          <w:p w14:paraId="4AD8412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1,78%</w:t>
            </w:r>
          </w:p>
        </w:tc>
      </w:tr>
      <w:tr w:rsidR="009246BF" w14:paraId="4AD84135" w14:textId="77777777">
        <w:trPr>
          <w:trHeight w:val="936"/>
        </w:trPr>
        <w:tc>
          <w:tcPr>
            <w:tcW w:w="0" w:type="auto"/>
            <w:noWrap/>
            <w:vAlign w:val="center"/>
          </w:tcPr>
          <w:p w14:paraId="4AD8412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12</w:t>
            </w:r>
          </w:p>
        </w:tc>
        <w:tc>
          <w:tcPr>
            <w:tcW w:w="0" w:type="auto"/>
            <w:noWrap/>
            <w:vAlign w:val="center"/>
          </w:tcPr>
          <w:p w14:paraId="4AD8412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09-107-061-005</w:t>
            </w:r>
          </w:p>
        </w:tc>
        <w:tc>
          <w:tcPr>
            <w:tcW w:w="0" w:type="auto"/>
            <w:vAlign w:val="center"/>
          </w:tcPr>
          <w:p w14:paraId="4AD8413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0" w:type="auto"/>
            <w:vAlign w:val="center"/>
          </w:tcPr>
          <w:p w14:paraId="4AD84131"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r>
              <w:rPr>
                <w:rFonts w:ascii="Times New Roman" w:eastAsia="Times New Roman" w:hAnsi="Times New Roman" w:cs="Times New Roman"/>
                <w:color w:val="000000"/>
                <w:kern w:val="0"/>
                <w:lang w:eastAsia="zh-CN"/>
                <w14:ligatures w14:val="none"/>
              </w:rPr>
              <w:br/>
              <w:t>27.09.2038</w:t>
            </w:r>
          </w:p>
        </w:tc>
        <w:tc>
          <w:tcPr>
            <w:tcW w:w="0" w:type="auto"/>
            <w:vAlign w:val="center"/>
          </w:tcPr>
          <w:p w14:paraId="4AD8413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4995</w:t>
            </w:r>
          </w:p>
        </w:tc>
        <w:tc>
          <w:tcPr>
            <w:tcW w:w="0" w:type="auto"/>
            <w:noWrap/>
            <w:vAlign w:val="center"/>
          </w:tcPr>
          <w:p w14:paraId="4AD8413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50,1</w:t>
            </w:r>
          </w:p>
        </w:tc>
        <w:tc>
          <w:tcPr>
            <w:tcW w:w="0" w:type="auto"/>
            <w:noWrap/>
            <w:vAlign w:val="center"/>
          </w:tcPr>
          <w:p w14:paraId="4AD8413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w:t>
            </w:r>
          </w:p>
        </w:tc>
      </w:tr>
      <w:tr w:rsidR="009246BF" w14:paraId="4AD84137" w14:textId="77777777">
        <w:trPr>
          <w:trHeight w:val="433"/>
        </w:trPr>
        <w:tc>
          <w:tcPr>
            <w:tcW w:w="0" w:type="auto"/>
            <w:gridSpan w:val="7"/>
            <w:shd w:val="clear" w:color="auto" w:fill="9CC2E5" w:themeFill="accent5" w:themeFillTint="99"/>
            <w:noWrap/>
            <w:vAlign w:val="center"/>
          </w:tcPr>
          <w:p w14:paraId="4AD84136" w14:textId="77777777" w:rsidR="009246BF" w:rsidRDefault="007B05BF">
            <w:pPr>
              <w:spacing w:after="0" w:line="240" w:lineRule="auto"/>
              <w:jc w:val="center"/>
              <w:rPr>
                <w:rFonts w:ascii="Times New Roman" w:eastAsia="Times New Roman" w:hAnsi="Times New Roman" w:cs="Times New Roman"/>
                <w:b/>
                <w:bCs/>
                <w:color w:val="000000"/>
                <w:kern w:val="0"/>
                <w:lang w:eastAsia="zh-CN"/>
                <w14:ligatures w14:val="none"/>
              </w:rPr>
            </w:pPr>
            <w:r>
              <w:rPr>
                <w:rFonts w:ascii="Times New Roman" w:hAnsi="Times New Roman" w:cs="Times New Roman"/>
                <w:sz w:val="24"/>
                <w:szCs w:val="24"/>
              </w:rPr>
              <w:t>С/о Босаға</w:t>
            </w:r>
          </w:p>
        </w:tc>
      </w:tr>
      <w:tr w:rsidR="009246BF" w14:paraId="4AD8413F" w14:textId="77777777">
        <w:trPr>
          <w:trHeight w:val="936"/>
        </w:trPr>
        <w:tc>
          <w:tcPr>
            <w:tcW w:w="0" w:type="auto"/>
            <w:noWrap/>
            <w:vAlign w:val="center"/>
          </w:tcPr>
          <w:p w14:paraId="4AD8413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13</w:t>
            </w:r>
          </w:p>
        </w:tc>
        <w:tc>
          <w:tcPr>
            <w:tcW w:w="0" w:type="auto"/>
            <w:noWrap/>
            <w:vAlign w:val="center"/>
          </w:tcPr>
          <w:p w14:paraId="4AD84139"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09-107-065-296</w:t>
            </w:r>
          </w:p>
        </w:tc>
        <w:tc>
          <w:tcPr>
            <w:tcW w:w="0" w:type="auto"/>
            <w:vAlign w:val="center"/>
          </w:tcPr>
          <w:p w14:paraId="4AD8413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0" w:type="auto"/>
            <w:vAlign w:val="center"/>
          </w:tcPr>
          <w:p w14:paraId="4AD8413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r>
              <w:rPr>
                <w:rFonts w:ascii="Times New Roman" w:eastAsia="Times New Roman" w:hAnsi="Times New Roman" w:cs="Times New Roman"/>
                <w:color w:val="000000"/>
                <w:kern w:val="0"/>
                <w:lang w:eastAsia="zh-CN"/>
                <w14:ligatures w14:val="none"/>
              </w:rPr>
              <w:br/>
              <w:t>13.08.2039</w:t>
            </w:r>
          </w:p>
        </w:tc>
        <w:tc>
          <w:tcPr>
            <w:tcW w:w="0" w:type="auto"/>
            <w:vAlign w:val="center"/>
          </w:tcPr>
          <w:p w14:paraId="4AD8413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4125</w:t>
            </w:r>
          </w:p>
        </w:tc>
        <w:tc>
          <w:tcPr>
            <w:tcW w:w="0" w:type="auto"/>
            <w:noWrap/>
            <w:vAlign w:val="center"/>
          </w:tcPr>
          <w:p w14:paraId="4AD8413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45,5</w:t>
            </w:r>
          </w:p>
        </w:tc>
        <w:tc>
          <w:tcPr>
            <w:tcW w:w="0" w:type="auto"/>
            <w:noWrap/>
            <w:vAlign w:val="center"/>
          </w:tcPr>
          <w:p w14:paraId="4AD8413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1,1%</w:t>
            </w:r>
          </w:p>
        </w:tc>
      </w:tr>
      <w:tr w:rsidR="009246BF" w14:paraId="4AD84141" w14:textId="77777777">
        <w:trPr>
          <w:trHeight w:val="384"/>
        </w:trPr>
        <w:tc>
          <w:tcPr>
            <w:tcW w:w="0" w:type="auto"/>
            <w:gridSpan w:val="7"/>
            <w:shd w:val="clear" w:color="auto" w:fill="9CC2E5" w:themeFill="accent5" w:themeFillTint="99"/>
            <w:noWrap/>
            <w:vAlign w:val="center"/>
          </w:tcPr>
          <w:p w14:paraId="4AD84140" w14:textId="77777777" w:rsidR="009246BF" w:rsidRDefault="007B05BF">
            <w:pPr>
              <w:spacing w:after="0" w:line="240" w:lineRule="auto"/>
              <w:jc w:val="center"/>
              <w:rPr>
                <w:rFonts w:ascii="Times New Roman" w:eastAsia="Times New Roman" w:hAnsi="Times New Roman" w:cs="Times New Roman"/>
                <w:b/>
                <w:bCs/>
                <w:color w:val="000000"/>
                <w:kern w:val="0"/>
                <w:lang w:eastAsia="zh-CN"/>
                <w14:ligatures w14:val="none"/>
              </w:rPr>
            </w:pPr>
            <w:r>
              <w:rPr>
                <w:rFonts w:ascii="Times New Roman" w:hAnsi="Times New Roman" w:cs="Times New Roman"/>
                <w:sz w:val="24"/>
                <w:szCs w:val="24"/>
              </w:rPr>
              <w:t>Район Карима Мыңбаева</w:t>
            </w:r>
          </w:p>
        </w:tc>
      </w:tr>
      <w:tr w:rsidR="009246BF" w14:paraId="4AD84149" w14:textId="77777777">
        <w:trPr>
          <w:trHeight w:val="936"/>
        </w:trPr>
        <w:tc>
          <w:tcPr>
            <w:tcW w:w="0" w:type="auto"/>
            <w:noWrap/>
            <w:vAlign w:val="center"/>
          </w:tcPr>
          <w:p w14:paraId="4AD84142"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lastRenderedPageBreak/>
              <w:t>14</w:t>
            </w:r>
          </w:p>
        </w:tc>
        <w:tc>
          <w:tcPr>
            <w:tcW w:w="0" w:type="auto"/>
            <w:noWrap/>
            <w:vAlign w:val="center"/>
          </w:tcPr>
          <w:p w14:paraId="4AD84143"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09-107-073-094</w:t>
            </w:r>
          </w:p>
        </w:tc>
        <w:tc>
          <w:tcPr>
            <w:tcW w:w="0" w:type="auto"/>
            <w:vAlign w:val="center"/>
          </w:tcPr>
          <w:p w14:paraId="4AD84144"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0" w:type="auto"/>
            <w:vAlign w:val="center"/>
          </w:tcPr>
          <w:p w14:paraId="4AD84145"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r>
              <w:rPr>
                <w:rFonts w:ascii="Times New Roman" w:eastAsia="Times New Roman" w:hAnsi="Times New Roman" w:cs="Times New Roman"/>
                <w:color w:val="000000"/>
                <w:kern w:val="0"/>
                <w:lang w:eastAsia="zh-CN"/>
                <w14:ligatures w14:val="none"/>
              </w:rPr>
              <w:br/>
              <w:t>25.02.2060</w:t>
            </w:r>
          </w:p>
        </w:tc>
        <w:tc>
          <w:tcPr>
            <w:tcW w:w="0" w:type="auto"/>
            <w:vAlign w:val="center"/>
          </w:tcPr>
          <w:p w14:paraId="4AD84146"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13675</w:t>
            </w:r>
          </w:p>
        </w:tc>
        <w:tc>
          <w:tcPr>
            <w:tcW w:w="0" w:type="auto"/>
            <w:noWrap/>
            <w:vAlign w:val="center"/>
          </w:tcPr>
          <w:p w14:paraId="4AD84147"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75,7</w:t>
            </w:r>
          </w:p>
        </w:tc>
        <w:tc>
          <w:tcPr>
            <w:tcW w:w="0" w:type="auto"/>
            <w:noWrap/>
            <w:vAlign w:val="center"/>
          </w:tcPr>
          <w:p w14:paraId="4AD84148"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0,55%</w:t>
            </w:r>
          </w:p>
        </w:tc>
      </w:tr>
      <w:tr w:rsidR="009246BF" w14:paraId="4AD84151" w14:textId="77777777">
        <w:trPr>
          <w:trHeight w:val="936"/>
        </w:trPr>
        <w:tc>
          <w:tcPr>
            <w:tcW w:w="0" w:type="auto"/>
            <w:noWrap/>
            <w:vAlign w:val="center"/>
          </w:tcPr>
          <w:p w14:paraId="4AD8414A"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15</w:t>
            </w:r>
          </w:p>
        </w:tc>
        <w:tc>
          <w:tcPr>
            <w:tcW w:w="0" w:type="auto"/>
            <w:noWrap/>
            <w:vAlign w:val="center"/>
          </w:tcPr>
          <w:p w14:paraId="4AD8414B"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09-107-073-153</w:t>
            </w:r>
          </w:p>
        </w:tc>
        <w:tc>
          <w:tcPr>
            <w:tcW w:w="0" w:type="auto"/>
            <w:vAlign w:val="center"/>
          </w:tcPr>
          <w:p w14:paraId="4AD8414C"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сельскохозяйственные земли</w:t>
            </w:r>
          </w:p>
        </w:tc>
        <w:tc>
          <w:tcPr>
            <w:tcW w:w="0" w:type="auto"/>
            <w:vAlign w:val="center"/>
          </w:tcPr>
          <w:p w14:paraId="4AD8414D"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Временное возмездное долгосрочное землепользование</w:t>
            </w:r>
            <w:r>
              <w:rPr>
                <w:rFonts w:ascii="Times New Roman" w:eastAsia="Times New Roman" w:hAnsi="Times New Roman" w:cs="Times New Roman"/>
                <w:color w:val="000000"/>
                <w:kern w:val="0"/>
                <w:lang w:eastAsia="zh-CN"/>
                <w14:ligatures w14:val="none"/>
              </w:rPr>
              <w:br/>
              <w:t>03.08.2037</w:t>
            </w:r>
          </w:p>
        </w:tc>
        <w:tc>
          <w:tcPr>
            <w:tcW w:w="0" w:type="auto"/>
            <w:vAlign w:val="center"/>
          </w:tcPr>
          <w:p w14:paraId="4AD8414E"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4329,6</w:t>
            </w:r>
          </w:p>
        </w:tc>
        <w:tc>
          <w:tcPr>
            <w:tcW w:w="0" w:type="auto"/>
            <w:noWrap/>
            <w:vAlign w:val="center"/>
          </w:tcPr>
          <w:p w14:paraId="4AD8414F"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371,2</w:t>
            </w:r>
          </w:p>
        </w:tc>
        <w:tc>
          <w:tcPr>
            <w:tcW w:w="0" w:type="auto"/>
            <w:noWrap/>
            <w:vAlign w:val="center"/>
          </w:tcPr>
          <w:p w14:paraId="4AD84150" w14:textId="77777777" w:rsidR="009246BF" w:rsidRDefault="007B05BF">
            <w:pPr>
              <w:spacing w:after="0" w:line="240" w:lineRule="auto"/>
              <w:jc w:val="center"/>
              <w:rPr>
                <w:rFonts w:ascii="Times New Roman" w:eastAsia="Times New Roman" w:hAnsi="Times New Roman" w:cs="Times New Roman"/>
                <w:color w:val="000000"/>
                <w:kern w:val="0"/>
                <w:lang w:eastAsia="zh-CN"/>
                <w14:ligatures w14:val="none"/>
              </w:rPr>
            </w:pPr>
            <w:r>
              <w:rPr>
                <w:rFonts w:ascii="Times New Roman" w:eastAsia="Times New Roman" w:hAnsi="Times New Roman" w:cs="Times New Roman"/>
                <w:color w:val="000000"/>
                <w:kern w:val="0"/>
                <w:lang w:eastAsia="zh-CN"/>
                <w14:ligatures w14:val="none"/>
              </w:rPr>
              <w:t>8,5%</w:t>
            </w:r>
          </w:p>
        </w:tc>
      </w:tr>
    </w:tbl>
    <w:p w14:paraId="4AD84152" w14:textId="77777777" w:rsidR="009246BF" w:rsidRDefault="009246BF">
      <w:pPr>
        <w:spacing w:before="100" w:beforeAutospacing="1" w:after="100" w:afterAutospacing="1" w:line="240" w:lineRule="auto"/>
        <w:rPr>
          <w:rFonts w:eastAsiaTheme="majorEastAsia" w:cstheme="majorBidi"/>
          <w:color w:val="595959" w:themeColor="text1" w:themeTint="A6"/>
          <w:spacing w:val="15"/>
          <w:sz w:val="28"/>
          <w:szCs w:val="28"/>
          <w:lang w:val="ru-RU"/>
        </w:rPr>
      </w:pPr>
    </w:p>
    <w:p w14:paraId="06AE96AE" w14:textId="5D5E02D2" w:rsidR="00A459DA" w:rsidRDefault="00BB6043" w:rsidP="00AC41C8">
      <w:pPr>
        <w:pStyle w:val="2"/>
        <w:numPr>
          <w:ilvl w:val="1"/>
          <w:numId w:val="50"/>
        </w:numPr>
        <w:ind w:left="576" w:hanging="576"/>
        <w:rPr>
          <w:lang w:val="ru-KZ"/>
        </w:rPr>
      </w:pPr>
      <w:bookmarkStart w:id="22" w:name="_Toc210832637"/>
      <w:r w:rsidRPr="00AC41C8">
        <w:rPr>
          <w:lang w:val="ru-KZ"/>
        </w:rPr>
        <w:t>Характеристики изъятия и использования земель (Карагандинская область)</w:t>
      </w:r>
      <w:bookmarkEnd w:id="22"/>
    </w:p>
    <w:p w14:paraId="6FE6AB10" w14:textId="77777777" w:rsidR="0087684E" w:rsidRPr="00C2126C" w:rsidRDefault="0087684E" w:rsidP="0087684E">
      <w:pPr>
        <w:spacing w:after="0"/>
        <w:jc w:val="both"/>
        <w:rPr>
          <w:rFonts w:ascii="Times New Roman" w:eastAsia="Times New Roman" w:hAnsi="Times New Roman" w:cs="Times New Roman"/>
          <w:b/>
          <w:bCs/>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Согласно постановлению акимата № 13/13 от 27 февраля 2025 года, общая площадь зарезервированных земель в Шетском районе Карагандинской области составляет </w:t>
      </w:r>
      <w:r w:rsidRPr="00C2126C">
        <w:rPr>
          <w:rFonts w:ascii="Times New Roman" w:eastAsia="Times New Roman" w:hAnsi="Times New Roman" w:cs="Times New Roman"/>
          <w:b/>
          <w:bCs/>
          <w:kern w:val="0"/>
          <w:sz w:val="24"/>
          <w:szCs w:val="24"/>
          <w:lang w:val="ru-RU" w:eastAsia="zh-CN"/>
          <w14:ligatures w14:val="none"/>
        </w:rPr>
        <w:t>793,362 га</w:t>
      </w:r>
      <w:r w:rsidRPr="00C2126C">
        <w:rPr>
          <w:rFonts w:ascii="Times New Roman" w:eastAsia="Times New Roman" w:hAnsi="Times New Roman" w:cs="Times New Roman"/>
          <w:kern w:val="0"/>
          <w:sz w:val="24"/>
          <w:szCs w:val="24"/>
          <w:lang w:val="ru-RU" w:eastAsia="zh-CN"/>
          <w14:ligatures w14:val="none"/>
        </w:rPr>
        <w:t xml:space="preserve">, тогда как подробная кадастровая разбивка указывает на общую площадь </w:t>
      </w:r>
      <w:r w:rsidRPr="00C2126C">
        <w:rPr>
          <w:rFonts w:ascii="Times New Roman" w:eastAsia="Times New Roman" w:hAnsi="Times New Roman" w:cs="Times New Roman"/>
          <w:b/>
          <w:bCs/>
          <w:kern w:val="0"/>
          <w:sz w:val="24"/>
          <w:szCs w:val="24"/>
          <w:lang w:val="ru-RU" w:eastAsia="zh-CN"/>
          <w14:ligatures w14:val="none"/>
        </w:rPr>
        <w:t>1 879,257 га.</w:t>
      </w:r>
    </w:p>
    <w:p w14:paraId="7F3D7786" w14:textId="77777777" w:rsidR="0087684E" w:rsidRPr="00C2126C" w:rsidRDefault="0087684E" w:rsidP="0087684E">
      <w:pPr>
        <w:spacing w:after="0"/>
        <w:jc w:val="both"/>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Разница отражает включение в кадастровый реестр резервных и технических участков («земли запаса») без частных пользователей, а также незначительные корректировки границ.</w:t>
      </w:r>
    </w:p>
    <w:p w14:paraId="741F537A" w14:textId="77777777" w:rsidR="0087684E" w:rsidRPr="00C2126C" w:rsidRDefault="0087684E" w:rsidP="0087684E">
      <w:pPr>
        <w:spacing w:after="0"/>
        <w:jc w:val="both"/>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Обе цифры относятся к одному и тому же железнодорожному коридору. Проверенная общая площадь будет подтверждена совместно КТЖ и акиматом в ходе кадастровой проверки в рамках реализации </w:t>
      </w:r>
      <w:r w:rsidRPr="0087684E">
        <w:rPr>
          <w:rFonts w:ascii="Times New Roman" w:eastAsia="Times New Roman" w:hAnsi="Times New Roman" w:cs="Times New Roman"/>
          <w:kern w:val="0"/>
          <w:sz w:val="24"/>
          <w:szCs w:val="24"/>
          <w:lang w:eastAsia="zh-CN"/>
          <w14:ligatures w14:val="none"/>
        </w:rPr>
        <w:t>LARAP</w:t>
      </w:r>
      <w:r w:rsidRPr="00C2126C">
        <w:rPr>
          <w:rFonts w:ascii="Times New Roman" w:eastAsia="Times New Roman" w:hAnsi="Times New Roman" w:cs="Times New Roman"/>
          <w:kern w:val="0"/>
          <w:sz w:val="24"/>
          <w:szCs w:val="24"/>
          <w:lang w:val="ru-RU" w:eastAsia="zh-CN"/>
          <w14:ligatures w14:val="none"/>
        </w:rPr>
        <w:t>.</w:t>
      </w:r>
    </w:p>
    <w:p w14:paraId="70D25CA3" w14:textId="77777777" w:rsidR="0087684E" w:rsidRPr="00C2126C" w:rsidRDefault="0087684E" w:rsidP="0087684E">
      <w:pPr>
        <w:spacing w:after="0"/>
        <w:jc w:val="both"/>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На данном этапе разграничение </w:t>
      </w:r>
      <w:r w:rsidRPr="00C2126C">
        <w:rPr>
          <w:rFonts w:ascii="Times New Roman" w:eastAsia="Times New Roman" w:hAnsi="Times New Roman" w:cs="Times New Roman"/>
          <w:b/>
          <w:bCs/>
          <w:kern w:val="0"/>
          <w:sz w:val="24"/>
          <w:szCs w:val="24"/>
          <w:lang w:val="ru-RU" w:eastAsia="zh-CN"/>
          <w14:ligatures w14:val="none"/>
        </w:rPr>
        <w:t>между постоянным и временным землепользованием</w:t>
      </w:r>
      <w:r w:rsidRPr="00C2126C">
        <w:rPr>
          <w:rFonts w:ascii="Times New Roman" w:eastAsia="Times New Roman" w:hAnsi="Times New Roman" w:cs="Times New Roman"/>
          <w:kern w:val="0"/>
          <w:sz w:val="24"/>
          <w:szCs w:val="24"/>
          <w:lang w:val="ru-RU" w:eastAsia="zh-CN"/>
          <w14:ligatures w14:val="none"/>
        </w:rPr>
        <w:t xml:space="preserve"> еще не установлено, поскольку детальный проект все еще находится на рассмотрении.</w:t>
      </w:r>
    </w:p>
    <w:p w14:paraId="1EDB9874" w14:textId="507961D5" w:rsidR="00AC41C8" w:rsidRDefault="0087684E" w:rsidP="0087684E">
      <w:pPr>
        <w:spacing w:after="0"/>
        <w:jc w:val="both"/>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Окончательное разграничение </w:t>
      </w:r>
      <w:r w:rsidRPr="00C2126C">
        <w:rPr>
          <w:rFonts w:ascii="Times New Roman" w:eastAsia="Times New Roman" w:hAnsi="Times New Roman" w:cs="Times New Roman"/>
          <w:b/>
          <w:bCs/>
          <w:kern w:val="0"/>
          <w:sz w:val="24"/>
          <w:szCs w:val="24"/>
          <w:lang w:val="ru-RU" w:eastAsia="zh-CN"/>
          <w14:ligatures w14:val="none"/>
        </w:rPr>
        <w:t xml:space="preserve">между районами постоянного </w:t>
      </w:r>
      <w:r w:rsidR="007F3BCC">
        <w:rPr>
          <w:rFonts w:ascii="Times New Roman" w:eastAsia="Times New Roman" w:hAnsi="Times New Roman" w:cs="Times New Roman"/>
          <w:b/>
          <w:bCs/>
          <w:kern w:val="0"/>
          <w:sz w:val="24"/>
          <w:szCs w:val="24"/>
          <w:lang w:val="ru-RU" w:eastAsia="zh-CN"/>
          <w14:ligatures w14:val="none"/>
        </w:rPr>
        <w:t>изъятия</w:t>
      </w:r>
      <w:r w:rsidRPr="00C2126C">
        <w:rPr>
          <w:rFonts w:ascii="Times New Roman" w:eastAsia="Times New Roman" w:hAnsi="Times New Roman" w:cs="Times New Roman"/>
          <w:kern w:val="0"/>
          <w:sz w:val="24"/>
          <w:szCs w:val="24"/>
          <w:lang w:val="ru-RU" w:eastAsia="zh-CN"/>
          <w14:ligatures w14:val="none"/>
        </w:rPr>
        <w:t xml:space="preserve"> (для трассы железной дороги, станций и сопутствующей инфраструктуры) и </w:t>
      </w:r>
      <w:r w:rsidRPr="00C2126C">
        <w:rPr>
          <w:rFonts w:ascii="Times New Roman" w:eastAsia="Times New Roman" w:hAnsi="Times New Roman" w:cs="Times New Roman"/>
          <w:b/>
          <w:bCs/>
          <w:kern w:val="0"/>
          <w:sz w:val="24"/>
          <w:szCs w:val="24"/>
          <w:lang w:val="ru-RU" w:eastAsia="zh-CN"/>
          <w14:ligatures w14:val="none"/>
        </w:rPr>
        <w:t>районами временного использования</w:t>
      </w:r>
      <w:r w:rsidRPr="00C2126C">
        <w:rPr>
          <w:rFonts w:ascii="Times New Roman" w:eastAsia="Times New Roman" w:hAnsi="Times New Roman" w:cs="Times New Roman"/>
          <w:kern w:val="0"/>
          <w:sz w:val="24"/>
          <w:szCs w:val="24"/>
          <w:lang w:val="ru-RU" w:eastAsia="zh-CN"/>
          <w14:ligatures w14:val="none"/>
        </w:rPr>
        <w:t xml:space="preserve"> (для строительных лагерей, подъездных дорог и складов материалов) будет определено после утверждения детального проекта и отражено в обновленном </w:t>
      </w:r>
      <w:r w:rsidRPr="0087684E">
        <w:rPr>
          <w:rFonts w:ascii="Times New Roman" w:eastAsia="Times New Roman" w:hAnsi="Times New Roman" w:cs="Times New Roman"/>
          <w:kern w:val="0"/>
          <w:sz w:val="24"/>
          <w:szCs w:val="24"/>
          <w:lang w:eastAsia="zh-CN"/>
          <w14:ligatures w14:val="none"/>
        </w:rPr>
        <w:t>LARAP</w:t>
      </w:r>
      <w:r w:rsidRPr="00C2126C">
        <w:rPr>
          <w:rFonts w:ascii="Times New Roman" w:eastAsia="Times New Roman" w:hAnsi="Times New Roman" w:cs="Times New Roman"/>
          <w:kern w:val="0"/>
          <w:sz w:val="24"/>
          <w:szCs w:val="24"/>
          <w:lang w:val="ru-RU" w:eastAsia="zh-CN"/>
          <w14:ligatures w14:val="none"/>
        </w:rPr>
        <w:t>.</w:t>
      </w:r>
    </w:p>
    <w:p w14:paraId="77E54CE4" w14:textId="77777777" w:rsidR="0087684E" w:rsidRPr="0087684E" w:rsidRDefault="0087684E" w:rsidP="0087684E">
      <w:pPr>
        <w:spacing w:after="0"/>
        <w:jc w:val="both"/>
        <w:rPr>
          <w:rFonts w:ascii="Times New Roman" w:eastAsia="Times New Roman" w:hAnsi="Times New Roman" w:cs="Times New Roman"/>
          <w:kern w:val="0"/>
          <w:sz w:val="24"/>
          <w:szCs w:val="24"/>
          <w:lang w:val="ru-RU" w:eastAsia="zh-CN"/>
          <w14:ligatures w14:val="none"/>
        </w:rPr>
      </w:pPr>
    </w:p>
    <w:p w14:paraId="4AD84153" w14:textId="4E090453" w:rsidR="009246BF" w:rsidRPr="00AC41C8" w:rsidRDefault="007B05BF" w:rsidP="00AC41C8">
      <w:pPr>
        <w:pStyle w:val="ad"/>
        <w:numPr>
          <w:ilvl w:val="1"/>
          <w:numId w:val="50"/>
        </w:numPr>
        <w:rPr>
          <w:rFonts w:asciiTheme="majorHAnsi" w:hAnsiTheme="majorHAnsi"/>
          <w:color w:val="2F5496" w:themeColor="accent1" w:themeShade="BF"/>
          <w:spacing w:val="0"/>
          <w:sz w:val="32"/>
          <w:szCs w:val="32"/>
          <w:lang w:val="ru-KZ"/>
        </w:rPr>
      </w:pPr>
      <w:r w:rsidRPr="00AC41C8">
        <w:rPr>
          <w:rFonts w:asciiTheme="majorHAnsi" w:hAnsiTheme="majorHAnsi"/>
          <w:color w:val="2F5496" w:themeColor="accent1" w:themeShade="BF"/>
          <w:spacing w:val="0"/>
          <w:sz w:val="32"/>
          <w:szCs w:val="32"/>
          <w:lang w:val="ru-KZ"/>
        </w:rPr>
        <w:t>Виды экономического вытеснения</w:t>
      </w:r>
    </w:p>
    <w:p w14:paraId="4AD84154" w14:textId="77777777" w:rsidR="009246BF" w:rsidRDefault="007B05BF" w:rsidP="007F3BCC">
      <w:pPr>
        <w:pStyle w:val="ac"/>
        <w:jc w:val="both"/>
      </w:pPr>
      <w:r w:rsidRPr="00C2126C">
        <w:rPr>
          <w:lang w:val="ru-RU"/>
        </w:rPr>
        <w:t xml:space="preserve">Ожидаемые формы экономического вытеснения в рамках проекта строительства железной дороги Мойынты–Кызылжар в первую очередь касаются сельскохозяйственных землепользователей и скотоводов. </w:t>
      </w:r>
      <w:r>
        <w:t>Основные виды включают:</w:t>
      </w:r>
    </w:p>
    <w:p w14:paraId="4AD84155" w14:textId="03A8EC91" w:rsidR="009246BF" w:rsidRPr="00C2126C" w:rsidRDefault="007B05BF" w:rsidP="007F3BCC">
      <w:pPr>
        <w:pStyle w:val="ac"/>
        <w:numPr>
          <w:ilvl w:val="0"/>
          <w:numId w:val="51"/>
        </w:numPr>
        <w:jc w:val="both"/>
        <w:rPr>
          <w:lang w:val="ru-RU"/>
        </w:rPr>
      </w:pPr>
      <w:r w:rsidRPr="00C2126C">
        <w:rPr>
          <w:rStyle w:val="a5"/>
          <w:lang w:val="ru-RU"/>
        </w:rPr>
        <w:t>Частичная утрата сельскохозяйственных и пастбищных земель</w:t>
      </w:r>
      <w:r w:rsidRPr="00C2126C">
        <w:rPr>
          <w:lang w:val="ru-RU"/>
        </w:rPr>
        <w:t xml:space="preserve"> в результате постоянного изъятия земельных участков под строительство железной дороги. Хотя пропорциональное воздействие на большинство землепользователей остаётся ниже критических порогов, в отдельных случаях (3–5% от общей площади земель) оно может считаться значительным, требующим специальных мер по восстановлению источников средств к существованию.</w:t>
      </w:r>
    </w:p>
    <w:p w14:paraId="4AD84156" w14:textId="3B8C99F0" w:rsidR="009246BF" w:rsidRPr="00C2126C" w:rsidRDefault="007B05BF" w:rsidP="007F3BCC">
      <w:pPr>
        <w:pStyle w:val="ac"/>
        <w:numPr>
          <w:ilvl w:val="0"/>
          <w:numId w:val="51"/>
        </w:numPr>
        <w:jc w:val="both"/>
        <w:rPr>
          <w:lang w:val="ru-RU"/>
        </w:rPr>
      </w:pPr>
      <w:r w:rsidRPr="00C2126C">
        <w:rPr>
          <w:rStyle w:val="a5"/>
          <w:lang w:val="ru-RU"/>
        </w:rPr>
        <w:t>Временные ограничения доступа к пастбищам и сельхозугодьям</w:t>
      </w:r>
      <w:r w:rsidRPr="00C2126C">
        <w:rPr>
          <w:lang w:val="ru-RU"/>
        </w:rPr>
        <w:t xml:space="preserve"> в период строительства, связанные с размещением строительных площадок, работой техники </w:t>
      </w:r>
      <w:r w:rsidRPr="00C2126C">
        <w:rPr>
          <w:lang w:val="ru-RU"/>
        </w:rPr>
        <w:lastRenderedPageBreak/>
        <w:t>и складированием материалов. Эти ограничения могут повлиять на схемы выпаса и сезонную мобильность скотоводов.</w:t>
      </w:r>
    </w:p>
    <w:p w14:paraId="4AD84157" w14:textId="6E6B7743" w:rsidR="009246BF" w:rsidRPr="00C2126C" w:rsidRDefault="007B05BF" w:rsidP="007F3BCC">
      <w:pPr>
        <w:pStyle w:val="ac"/>
        <w:numPr>
          <w:ilvl w:val="0"/>
          <w:numId w:val="51"/>
        </w:numPr>
        <w:jc w:val="both"/>
        <w:rPr>
          <w:lang w:val="ru-RU"/>
        </w:rPr>
      </w:pPr>
      <w:r w:rsidRPr="00C2126C">
        <w:rPr>
          <w:rStyle w:val="a5"/>
          <w:lang w:val="ru-RU"/>
        </w:rPr>
        <w:t>Снижение мобильности домохозяйств и скотоводов</w:t>
      </w:r>
      <w:r w:rsidRPr="00C2126C">
        <w:rPr>
          <w:lang w:val="ru-RU"/>
        </w:rPr>
        <w:t xml:space="preserve"> из-за перекрытия дорог, объездов или ограничения доступа к переходам, особенно в населённых пунктах, прилегающих к трассе железной дороги.</w:t>
      </w:r>
    </w:p>
    <w:p w14:paraId="4AD84158" w14:textId="2CC81ED1" w:rsidR="009246BF" w:rsidRPr="00C2126C" w:rsidRDefault="007B05BF" w:rsidP="007F3BCC">
      <w:pPr>
        <w:pStyle w:val="ac"/>
        <w:numPr>
          <w:ilvl w:val="0"/>
          <w:numId w:val="51"/>
        </w:numPr>
        <w:jc w:val="both"/>
        <w:rPr>
          <w:lang w:val="ru-RU"/>
        </w:rPr>
      </w:pPr>
      <w:r w:rsidRPr="00C2126C">
        <w:rPr>
          <w:rStyle w:val="a5"/>
          <w:b w:val="0"/>
          <w:bCs w:val="0"/>
          <w:lang w:val="ru-RU"/>
        </w:rPr>
        <w:t xml:space="preserve">Временное пользование землёй на основании </w:t>
      </w:r>
      <w:r w:rsidRPr="00C2126C">
        <w:rPr>
          <w:rStyle w:val="a5"/>
          <w:lang w:val="ru-RU"/>
        </w:rPr>
        <w:t>соглашений о временном пользовании (</w:t>
      </w:r>
      <w:r w:rsidRPr="00DD3FC6">
        <w:rPr>
          <w:rStyle w:val="a5"/>
        </w:rPr>
        <w:t>TOA</w:t>
      </w:r>
      <w:r w:rsidRPr="00C2126C">
        <w:rPr>
          <w:rStyle w:val="a5"/>
          <w:lang w:val="ru-RU"/>
        </w:rPr>
        <w:t>).</w:t>
      </w:r>
    </w:p>
    <w:p w14:paraId="4AD84159" w14:textId="77777777" w:rsidR="009246BF" w:rsidRPr="008A5C4A" w:rsidRDefault="007B05BF" w:rsidP="008A5C4A">
      <w:pPr>
        <w:spacing w:before="100" w:beforeAutospacing="1" w:after="100" w:afterAutospacing="1" w:line="240" w:lineRule="auto"/>
        <w:rPr>
          <w:rFonts w:ascii="Times New Roman" w:eastAsia="Times New Roman" w:hAnsi="Times New Roman" w:cs="Times New Roman"/>
          <w:b/>
          <w:bCs/>
          <w:kern w:val="0"/>
          <w:sz w:val="24"/>
          <w:szCs w:val="24"/>
          <w:lang w:val="ru-KZ" w:eastAsia="ru-KZ"/>
          <w14:ligatures w14:val="none"/>
        </w:rPr>
      </w:pPr>
      <w:r w:rsidRPr="008A5C4A">
        <w:rPr>
          <w:rFonts w:ascii="Times New Roman" w:eastAsia="Times New Roman" w:hAnsi="Times New Roman" w:cs="Times New Roman"/>
          <w:b/>
          <w:bCs/>
          <w:kern w:val="0"/>
          <w:sz w:val="24"/>
          <w:szCs w:val="24"/>
          <w:lang w:val="ru-KZ" w:eastAsia="ru-KZ"/>
          <w14:ligatures w14:val="none"/>
        </w:rPr>
        <w:t>Временное пользование землёй (TOA)</w:t>
      </w:r>
    </w:p>
    <w:p w14:paraId="4AD8415B" w14:textId="28359C7F" w:rsidR="009246BF" w:rsidRPr="00C2126C" w:rsidRDefault="007B05BF" w:rsidP="007F3BCC">
      <w:pPr>
        <w:pStyle w:val="ac"/>
        <w:jc w:val="both"/>
        <w:rPr>
          <w:lang w:val="ru-RU"/>
        </w:rPr>
      </w:pPr>
      <w:r w:rsidRPr="00C2126C">
        <w:rPr>
          <w:lang w:val="ru-RU"/>
        </w:rPr>
        <w:t xml:space="preserve">Временное занятие земель под лагеря, подъездные дороги, карьеры и складские площадки будет оформляться через </w:t>
      </w:r>
      <w:r w:rsidRPr="00C2126C">
        <w:rPr>
          <w:b/>
          <w:bCs/>
          <w:lang w:val="ru-RU"/>
        </w:rPr>
        <w:t>Соглашение о временном пользовании (</w:t>
      </w:r>
      <w:r w:rsidRPr="008A5C4A">
        <w:rPr>
          <w:b/>
          <w:bCs/>
        </w:rPr>
        <w:t>TOA</w:t>
      </w:r>
      <w:r w:rsidRPr="00C2126C">
        <w:rPr>
          <w:b/>
          <w:bCs/>
          <w:lang w:val="ru-RU"/>
        </w:rPr>
        <w:t>)</w:t>
      </w:r>
      <w:r w:rsidRPr="00C2126C">
        <w:rPr>
          <w:lang w:val="ru-RU"/>
        </w:rPr>
        <w:t xml:space="preserve"> с каждым землепользователем. В таких соглашениях будут определены площадь, сроки, условия доступа, меры по защите почвы (снятие и складирование плодородного слоя), восстановительный посев пастбищ, вывоз отходов и стандарты рекультивации. Для обеспечения выполнения обязательств по восстановлению будет предусмотрен </w:t>
      </w:r>
      <w:r w:rsidRPr="00C2126C">
        <w:rPr>
          <w:rStyle w:val="a5"/>
          <w:b w:val="0"/>
          <w:bCs w:val="0"/>
          <w:lang w:val="ru-RU"/>
        </w:rPr>
        <w:t>гарантийный залог (</w:t>
      </w:r>
      <w:r w:rsidRPr="00F506C2">
        <w:rPr>
          <w:rStyle w:val="a5"/>
          <w:b w:val="0"/>
          <w:bCs w:val="0"/>
        </w:rPr>
        <w:t>performance</w:t>
      </w:r>
      <w:r w:rsidRPr="00C2126C">
        <w:rPr>
          <w:rStyle w:val="a5"/>
          <w:b w:val="0"/>
          <w:bCs w:val="0"/>
          <w:lang w:val="ru-RU"/>
        </w:rPr>
        <w:t xml:space="preserve"> </w:t>
      </w:r>
      <w:r w:rsidRPr="00F506C2">
        <w:rPr>
          <w:rStyle w:val="a5"/>
          <w:b w:val="0"/>
          <w:bCs w:val="0"/>
        </w:rPr>
        <w:t>bond</w:t>
      </w:r>
      <w:r w:rsidRPr="00C2126C">
        <w:rPr>
          <w:rStyle w:val="a5"/>
          <w:b w:val="0"/>
          <w:bCs w:val="0"/>
          <w:lang w:val="ru-RU"/>
        </w:rPr>
        <w:t>)</w:t>
      </w:r>
      <w:r w:rsidRPr="00C2126C">
        <w:rPr>
          <w:b/>
          <w:bCs/>
          <w:lang w:val="ru-RU"/>
        </w:rPr>
        <w:t>.</w:t>
      </w:r>
      <w:r w:rsidR="00F506C2">
        <w:rPr>
          <w:lang w:val="ru-RU"/>
        </w:rPr>
        <w:t xml:space="preserve"> </w:t>
      </w:r>
      <w:r w:rsidRPr="00C2126C">
        <w:rPr>
          <w:lang w:val="ru-RU"/>
        </w:rPr>
        <w:t xml:space="preserve">Компенсация будет включать арендные платежи и возмещение подтверждённых потерь урожая или пастбищ за период временного пользования. </w:t>
      </w:r>
      <w:r w:rsidRPr="00C2126C">
        <w:rPr>
          <w:b/>
          <w:bCs/>
          <w:lang w:val="ru-RU"/>
        </w:rPr>
        <w:t xml:space="preserve">Все </w:t>
      </w:r>
      <w:r w:rsidRPr="00F506C2">
        <w:rPr>
          <w:b/>
          <w:bCs/>
        </w:rPr>
        <w:t>TOA</w:t>
      </w:r>
      <w:r w:rsidRPr="00C2126C">
        <w:rPr>
          <w:b/>
          <w:bCs/>
          <w:lang w:val="ru-RU"/>
        </w:rPr>
        <w:t xml:space="preserve"> и связанные обязательства по восстановлению будут разрабатываться и реализовываться при предварительном согласовании с соответствующими местными акиматами, чтобы обеспечить их соответствие действующим административным процедурам и региональной практике управления землями.</w:t>
      </w:r>
    </w:p>
    <w:p w14:paraId="4AD8415C" w14:textId="77777777" w:rsidR="009246BF" w:rsidRPr="00C2126C" w:rsidRDefault="007B05BF" w:rsidP="007F3BCC">
      <w:pPr>
        <w:pStyle w:val="ac"/>
        <w:jc w:val="both"/>
        <w:rPr>
          <w:lang w:val="ru-RU"/>
        </w:rPr>
      </w:pPr>
      <w:r w:rsidRPr="00C2126C">
        <w:rPr>
          <w:lang w:val="ru-RU"/>
        </w:rPr>
        <w:t xml:space="preserve">На текущем этапе </w:t>
      </w:r>
      <w:r w:rsidRPr="00C2126C">
        <w:rPr>
          <w:rStyle w:val="a5"/>
          <w:b w:val="0"/>
          <w:bCs w:val="0"/>
          <w:lang w:val="ru-RU"/>
        </w:rPr>
        <w:t>не выявлено случаев необратимой утраты источников средств к существованию</w:t>
      </w:r>
      <w:r w:rsidRPr="00C2126C">
        <w:rPr>
          <w:lang w:val="ru-RU"/>
        </w:rPr>
        <w:t>. Однако некоторые домохозяйства могут столкнуться с повышенной экономической уязвимостью в период строительства, что потребует дополнительного мониторинга и адаптивных мер поддержки.</w:t>
      </w:r>
    </w:p>
    <w:p w14:paraId="4AD8415D" w14:textId="1905ED9C" w:rsidR="009246BF" w:rsidRPr="00FF2258" w:rsidRDefault="007B05BF" w:rsidP="00FF2258">
      <w:pPr>
        <w:pStyle w:val="ad"/>
        <w:numPr>
          <w:ilvl w:val="1"/>
          <w:numId w:val="50"/>
        </w:numPr>
        <w:jc w:val="both"/>
        <w:rPr>
          <w:rFonts w:asciiTheme="majorHAnsi" w:hAnsiTheme="majorHAnsi"/>
          <w:color w:val="2F5496" w:themeColor="accent1" w:themeShade="BF"/>
          <w:spacing w:val="0"/>
          <w:sz w:val="32"/>
          <w:szCs w:val="32"/>
          <w:lang w:val="ru-KZ"/>
        </w:rPr>
      </w:pPr>
      <w:r w:rsidRPr="00FF2258">
        <w:rPr>
          <w:rFonts w:asciiTheme="majorHAnsi" w:hAnsiTheme="majorHAnsi"/>
          <w:color w:val="2F5496" w:themeColor="accent1" w:themeShade="BF"/>
          <w:spacing w:val="0"/>
          <w:sz w:val="32"/>
          <w:szCs w:val="32"/>
          <w:lang w:val="ru-KZ"/>
        </w:rPr>
        <w:t>Утрата земель и бизнеса</w:t>
      </w:r>
    </w:p>
    <w:p w14:paraId="4AD8415E" w14:textId="77777777" w:rsidR="009246BF" w:rsidRPr="00C2126C" w:rsidRDefault="007B05BF" w:rsidP="007F3BCC">
      <w:pPr>
        <w:pStyle w:val="ac"/>
        <w:jc w:val="both"/>
        <w:rPr>
          <w:lang w:val="ru-RU"/>
        </w:rPr>
      </w:pPr>
      <w:r w:rsidRPr="00C2126C">
        <w:rPr>
          <w:lang w:val="ru-RU"/>
        </w:rPr>
        <w:t xml:space="preserve">Полевые обследования и кадастровые данные подтверждают, что в пределах коридора изъятия земель под трассу железной дороги Мойынты–Кызылжар не расположены постоянные предприятия, придорожные объекты или коммерческие организации. Железная дорога пересекает в основном степные территории, используемые для сельскохозяйственных и пастбищных целей. Поэтому </w:t>
      </w:r>
      <w:r w:rsidRPr="00C2126C">
        <w:rPr>
          <w:b/>
          <w:bCs/>
          <w:lang w:val="ru-RU"/>
        </w:rPr>
        <w:t>прямая утрата бизнеса или объектов, приносящих доход</w:t>
      </w:r>
      <w:r w:rsidRPr="00C2126C">
        <w:rPr>
          <w:lang w:val="ru-RU"/>
        </w:rPr>
        <w:t>, не ожидается.</w:t>
      </w:r>
    </w:p>
    <w:p w14:paraId="4AD8415F" w14:textId="77777777" w:rsidR="009246BF" w:rsidRDefault="007B05BF" w:rsidP="007F3BCC">
      <w:pPr>
        <w:pStyle w:val="ac"/>
        <w:jc w:val="both"/>
        <w:rPr>
          <w:lang w:val="ru-RU"/>
        </w:rPr>
      </w:pPr>
      <w:r w:rsidRPr="00C2126C">
        <w:rPr>
          <w:lang w:val="ru-RU"/>
        </w:rPr>
        <w:t>Экономическое воздействие сосредоточено на сельхозпроизводителях и скотоводах, чьи земельные участки будут частично зарезервированы для нужд строительства железной дороги или которые могут временно потерять доступ к пастбищам. Масштаб такого воздействия варьируется от незначительного (менее 1% земельного участка) до умеренного (3–5% земельного участка).</w:t>
      </w:r>
      <w:r>
        <w:rPr>
          <w:lang w:val="ru-RU"/>
        </w:rPr>
        <w:t xml:space="preserve"> </w:t>
      </w:r>
      <w:r w:rsidRPr="00C2126C">
        <w:rPr>
          <w:lang w:val="ru-RU"/>
        </w:rPr>
        <w:t xml:space="preserve">Эти воздействия будут </w:t>
      </w:r>
      <w:r w:rsidRPr="00C2126C">
        <w:rPr>
          <w:b/>
          <w:bCs/>
          <w:lang w:val="ru-RU"/>
        </w:rPr>
        <w:t>компенсированы посредством выплат за изъятие земель и установленные ограничения на их использование, а также через меры по восстановлению средств к существованию</w:t>
      </w:r>
      <w:r w:rsidRPr="00C2126C">
        <w:rPr>
          <w:lang w:val="ru-RU"/>
        </w:rPr>
        <w:t xml:space="preserve"> в соответствии со Стандартом 5 МФК и Земельным кодексом Республики Казахстан.</w:t>
      </w:r>
    </w:p>
    <w:p w14:paraId="3B4B9845" w14:textId="77777777" w:rsidR="00907FA3" w:rsidRDefault="00907FA3" w:rsidP="007F3BCC">
      <w:pPr>
        <w:pStyle w:val="ac"/>
        <w:jc w:val="both"/>
        <w:rPr>
          <w:lang w:val="ru-RU"/>
        </w:rPr>
      </w:pPr>
    </w:p>
    <w:p w14:paraId="2899461A" w14:textId="77777777" w:rsidR="00907FA3" w:rsidRPr="00907FA3" w:rsidRDefault="00907FA3" w:rsidP="007F3BCC">
      <w:pPr>
        <w:pStyle w:val="ac"/>
        <w:jc w:val="both"/>
        <w:rPr>
          <w:lang w:val="ru-RU"/>
        </w:rPr>
      </w:pPr>
    </w:p>
    <w:p w14:paraId="4AD84160" w14:textId="02A2E8BD" w:rsidR="009246BF" w:rsidRPr="00FF2258" w:rsidRDefault="007B05BF" w:rsidP="00FF2258">
      <w:pPr>
        <w:pStyle w:val="ad"/>
        <w:numPr>
          <w:ilvl w:val="1"/>
          <w:numId w:val="50"/>
        </w:numPr>
        <w:rPr>
          <w:rFonts w:asciiTheme="majorHAnsi" w:hAnsiTheme="majorHAnsi"/>
          <w:color w:val="2F5496" w:themeColor="accent1" w:themeShade="BF"/>
          <w:spacing w:val="0"/>
          <w:sz w:val="32"/>
          <w:szCs w:val="32"/>
          <w:lang w:val="ru-KZ"/>
        </w:rPr>
      </w:pPr>
      <w:r w:rsidRPr="00FF2258">
        <w:rPr>
          <w:rFonts w:asciiTheme="majorHAnsi" w:hAnsiTheme="majorHAnsi"/>
          <w:color w:val="2F5496" w:themeColor="accent1" w:themeShade="BF"/>
          <w:spacing w:val="0"/>
          <w:sz w:val="32"/>
          <w:szCs w:val="32"/>
          <w:lang w:val="ru-KZ"/>
        </w:rPr>
        <w:lastRenderedPageBreak/>
        <w:t>Уязвимые группы</w:t>
      </w:r>
    </w:p>
    <w:p w14:paraId="2E25CB5C" w14:textId="77777777" w:rsidR="00907FA3" w:rsidRDefault="007B05BF" w:rsidP="00FF2258">
      <w:pPr>
        <w:pStyle w:val="ac"/>
        <w:jc w:val="both"/>
        <w:rPr>
          <w:lang w:val="ru-RU"/>
        </w:rPr>
      </w:pPr>
      <w:r w:rsidRPr="00C2126C">
        <w:rPr>
          <w:lang w:val="ru-RU"/>
        </w:rPr>
        <w:t>Предварительные результаты социо-экономического обследования (</w:t>
      </w:r>
      <w:r>
        <w:t>SES</w:t>
      </w:r>
      <w:r w:rsidRPr="00C2126C">
        <w:rPr>
          <w:lang w:val="ru-RU"/>
        </w:rPr>
        <w:t xml:space="preserve">) не выявили домохозяйств, полностью соответствующих критериям уязвимости </w:t>
      </w:r>
      <w:r>
        <w:t>IFC</w:t>
      </w:r>
      <w:r w:rsidRPr="00C2126C">
        <w:rPr>
          <w:lang w:val="ru-RU"/>
        </w:rPr>
        <w:t xml:space="preserve"> </w:t>
      </w:r>
      <w:r>
        <w:t>PS</w:t>
      </w:r>
      <w:r w:rsidRPr="00C2126C">
        <w:rPr>
          <w:lang w:val="ru-RU"/>
        </w:rPr>
        <w:t>5 (например, семьи, живущие ниже национального прожиточного минимума, семьи во главе с женщинами без семейной поддержки, либо семьи с инвалидами или пожилыми членами, не имеющими помощи от родственников). Тем не менее, риск потенциальной уязвимости исключать нельзя. Например, мелкие скотоводы с ограниченными пастбищными ресурсами могут оказаться непропорционально затронутыми временными ограничениями.</w:t>
      </w:r>
      <w:r>
        <w:rPr>
          <w:lang w:val="ru-RU"/>
        </w:rPr>
        <w:t xml:space="preserve"> </w:t>
      </w:r>
    </w:p>
    <w:p w14:paraId="4AD84161" w14:textId="1B2323EC" w:rsidR="009246BF" w:rsidRPr="00C2126C" w:rsidRDefault="007B05BF" w:rsidP="00FF2258">
      <w:pPr>
        <w:pStyle w:val="ac"/>
        <w:jc w:val="both"/>
        <w:rPr>
          <w:lang w:val="ru-RU"/>
        </w:rPr>
      </w:pPr>
      <w:r w:rsidRPr="00C2126C">
        <w:rPr>
          <w:lang w:val="ru-RU"/>
        </w:rPr>
        <w:t xml:space="preserve">Окончательное подтверждение наличия и характеристик уязвимых групп будет дано после завершения анализа данных </w:t>
      </w:r>
      <w:r>
        <w:t>SES</w:t>
      </w:r>
      <w:r w:rsidRPr="00C2126C">
        <w:rPr>
          <w:lang w:val="ru-RU"/>
        </w:rPr>
        <w:t xml:space="preserve">. В случае их выявления в </w:t>
      </w:r>
      <w:r>
        <w:t>LARAP</w:t>
      </w:r>
      <w:r w:rsidRPr="00C2126C">
        <w:rPr>
          <w:lang w:val="ru-RU"/>
        </w:rPr>
        <w:t xml:space="preserve"> будут включены целевые меры поддержки, чтобы гарантировать, что эти семьи не окажутся неблагоприятно или непропорционально затронутыми.</w:t>
      </w:r>
    </w:p>
    <w:p w14:paraId="4AD84162" w14:textId="77777777" w:rsidR="009246BF" w:rsidRPr="00C2126C" w:rsidRDefault="007B05BF" w:rsidP="00FF2258">
      <w:pPr>
        <w:pStyle w:val="ac"/>
        <w:jc w:val="both"/>
        <w:rPr>
          <w:lang w:val="ru-RU"/>
        </w:rPr>
      </w:pPr>
      <w:r w:rsidRPr="00C2126C">
        <w:rPr>
          <w:rStyle w:val="a5"/>
          <w:lang w:val="ru-RU"/>
        </w:rPr>
        <w:t>Рамки уязвимости.</w:t>
      </w:r>
      <w:r w:rsidRPr="00C2126C">
        <w:rPr>
          <w:lang w:val="ru-RU"/>
        </w:rPr>
        <w:t xml:space="preserve"> В ходе проведения переписи будет применяться скрининг для выявления домохозяйств, находящихся в группе риска (например, живущих ниже прожиточного минимума, семей во главе с женщинами без взрослой поддержки, пожилых, живущих в одиночку, лиц с инвалидностью, семей с большим количеством иждивенцев или мелких сезонных скотоводов с ограниченными запасами). Для таких случаев Проект предусмотрит дополнительные меры поддержки, которые могут включать денежные или натуральные доплаты, сопровождение при прохождении административных процедур и приоритет при трудоустройстве на местные рабочие места. При необходимости и с учётом возможностей будет организована дополнительная помощь (например, транспортная поддержка или направление в государственные социальные программы) в координации с соответствующими местными акиматами.</w:t>
      </w:r>
    </w:p>
    <w:p w14:paraId="4AD84163" w14:textId="3D70EE18" w:rsidR="009246BF" w:rsidRPr="00907FA3" w:rsidRDefault="007B05BF" w:rsidP="00907FA3">
      <w:pPr>
        <w:pStyle w:val="ad"/>
        <w:numPr>
          <w:ilvl w:val="1"/>
          <w:numId w:val="50"/>
        </w:numPr>
        <w:rPr>
          <w:rFonts w:asciiTheme="majorHAnsi" w:hAnsiTheme="majorHAnsi"/>
          <w:color w:val="2F5496" w:themeColor="accent1" w:themeShade="BF"/>
          <w:spacing w:val="0"/>
          <w:sz w:val="32"/>
          <w:szCs w:val="32"/>
          <w:lang w:val="ru-KZ"/>
        </w:rPr>
      </w:pPr>
      <w:r w:rsidRPr="00907FA3">
        <w:rPr>
          <w:rFonts w:asciiTheme="majorHAnsi" w:hAnsiTheme="majorHAnsi"/>
          <w:color w:val="2F5496" w:themeColor="accent1" w:themeShade="BF"/>
          <w:spacing w:val="0"/>
          <w:sz w:val="32"/>
          <w:szCs w:val="32"/>
          <w:lang w:val="ru-KZ"/>
        </w:rPr>
        <w:t>Меры по смягчению последствий</w:t>
      </w:r>
    </w:p>
    <w:p w14:paraId="4AD84164" w14:textId="77777777" w:rsidR="009246BF" w:rsidRPr="00C2126C" w:rsidRDefault="007B05BF" w:rsidP="00907FA3">
      <w:pPr>
        <w:pStyle w:val="ac"/>
        <w:jc w:val="both"/>
        <w:rPr>
          <w:lang w:val="ru-RU"/>
        </w:rPr>
      </w:pPr>
      <w:r w:rsidRPr="00C2126C">
        <w:rPr>
          <w:lang w:val="ru-RU"/>
        </w:rPr>
        <w:t xml:space="preserve">Смягчение выявленных воздействий будет осуществляться в соответствии с принципами Земельного кодекса Республики Казахстан и Стандарта </w:t>
      </w:r>
      <w:r>
        <w:t>IFC</w:t>
      </w:r>
      <w:r w:rsidRPr="00C2126C">
        <w:rPr>
          <w:lang w:val="ru-RU"/>
        </w:rPr>
        <w:t xml:space="preserve"> </w:t>
      </w:r>
      <w:r>
        <w:t>PS</w:t>
      </w:r>
      <w:r w:rsidRPr="00C2126C">
        <w:rPr>
          <w:lang w:val="ru-RU"/>
        </w:rPr>
        <w:t>5 и будет включать:</w:t>
      </w:r>
    </w:p>
    <w:p w14:paraId="4AD84165" w14:textId="6F55E567" w:rsidR="009246BF" w:rsidRDefault="007B05BF" w:rsidP="00907FA3">
      <w:pPr>
        <w:pStyle w:val="ac"/>
        <w:numPr>
          <w:ilvl w:val="0"/>
          <w:numId w:val="52"/>
        </w:numPr>
        <w:jc w:val="both"/>
      </w:pPr>
      <w:r w:rsidRPr="00C2126C">
        <w:rPr>
          <w:lang w:val="ru-RU"/>
        </w:rPr>
        <w:t xml:space="preserve">Прозрачную и справедливую компенсацию за изъятие земель и ограничения в их использовании </w:t>
      </w:r>
      <w:r w:rsidRPr="00C2126C">
        <w:rPr>
          <w:b/>
          <w:bCs/>
          <w:lang w:val="ru-RU"/>
        </w:rPr>
        <w:t>по полной восстановительной стоимости</w:t>
      </w:r>
      <w:r w:rsidRPr="00C2126C">
        <w:rPr>
          <w:lang w:val="ru-RU"/>
        </w:rPr>
        <w:t xml:space="preserve">. При высоких воздействиях (3–5%) будут предоставляться специальные меры по восстановлению средств к существованию; при серьёзных воздействиях (≥10%) будет осуществляться включение в Программу восстановления средств к существованию </w:t>
      </w:r>
      <w:r>
        <w:t>(LRP).</w:t>
      </w:r>
    </w:p>
    <w:p w14:paraId="4AD84166" w14:textId="59588968" w:rsidR="009246BF" w:rsidRPr="00C2126C" w:rsidRDefault="007B05BF" w:rsidP="00907FA3">
      <w:pPr>
        <w:pStyle w:val="ac"/>
        <w:numPr>
          <w:ilvl w:val="0"/>
          <w:numId w:val="52"/>
        </w:numPr>
        <w:jc w:val="both"/>
        <w:rPr>
          <w:lang w:val="ru-RU"/>
        </w:rPr>
      </w:pPr>
      <w:r w:rsidRPr="00C2126C">
        <w:rPr>
          <w:b/>
          <w:bCs/>
          <w:lang w:val="ru-RU"/>
        </w:rPr>
        <w:t>Меры по восстановлению средств к существованию</w:t>
      </w:r>
      <w:r w:rsidRPr="00C2126C">
        <w:rPr>
          <w:lang w:val="ru-RU"/>
        </w:rPr>
        <w:t xml:space="preserve"> для домохозяйств, испытывающих высокие (3–5%) и серьёзные (≥10%) потери продуктивных земель. Эти меры могут включать предоставление альтернативных земельных участков, поддержку в ведении животноводства, целевую финансовую помощь или другие индивидуальные меры. Все предлагаемые меры будут разрабатываться и реализовываться в консультации с местными акиматами для обеспечения их реализуемости, соответствия региональным программам и институциональной поддержки долгосрочной устойчивости.</w:t>
      </w:r>
    </w:p>
    <w:p w14:paraId="4AD84167" w14:textId="6839A252" w:rsidR="009246BF" w:rsidRPr="00C2126C" w:rsidRDefault="007B05BF" w:rsidP="00907FA3">
      <w:pPr>
        <w:pStyle w:val="ac"/>
        <w:numPr>
          <w:ilvl w:val="0"/>
          <w:numId w:val="52"/>
        </w:numPr>
        <w:jc w:val="both"/>
        <w:rPr>
          <w:lang w:val="ru-RU"/>
        </w:rPr>
      </w:pPr>
      <w:r w:rsidRPr="00C2126C">
        <w:rPr>
          <w:b/>
          <w:bCs/>
          <w:lang w:val="ru-RU"/>
        </w:rPr>
        <w:t>Поддержку уязвимых групп населения</w:t>
      </w:r>
      <w:r w:rsidRPr="00C2126C">
        <w:rPr>
          <w:lang w:val="ru-RU"/>
        </w:rPr>
        <w:t>, если их наличие будет подтверждено окончательными результатами социально-экономического обследования (</w:t>
      </w:r>
      <w:r>
        <w:t>SES</w:t>
      </w:r>
      <w:r w:rsidRPr="00C2126C">
        <w:rPr>
          <w:lang w:val="ru-RU"/>
        </w:rPr>
        <w:t>), посредством дополнительной целевой компенсации или социальных механизмов поддержки.</w:t>
      </w:r>
    </w:p>
    <w:p w14:paraId="4AD84168" w14:textId="70FD4821" w:rsidR="009246BF" w:rsidRPr="00C2126C" w:rsidRDefault="007B05BF" w:rsidP="00907FA3">
      <w:pPr>
        <w:pStyle w:val="ac"/>
        <w:numPr>
          <w:ilvl w:val="0"/>
          <w:numId w:val="52"/>
        </w:numPr>
        <w:jc w:val="both"/>
        <w:rPr>
          <w:lang w:val="ru-RU"/>
        </w:rPr>
      </w:pPr>
      <w:r w:rsidRPr="00C2126C">
        <w:rPr>
          <w:b/>
          <w:bCs/>
          <w:lang w:val="ru-RU"/>
        </w:rPr>
        <w:lastRenderedPageBreak/>
        <w:t>Приоритет в предоставлении возможностей для местного трудоустройства</w:t>
      </w:r>
      <w:r w:rsidRPr="00C2126C">
        <w:rPr>
          <w:lang w:val="ru-RU"/>
        </w:rPr>
        <w:t xml:space="preserve"> в период строительства при обеспечении прозрачных процедур набора.</w:t>
      </w:r>
    </w:p>
    <w:p w14:paraId="4AD84169" w14:textId="054315BB" w:rsidR="009246BF" w:rsidRPr="00C2126C" w:rsidRDefault="007B05BF" w:rsidP="00907FA3">
      <w:pPr>
        <w:pStyle w:val="ac"/>
        <w:numPr>
          <w:ilvl w:val="0"/>
          <w:numId w:val="52"/>
        </w:numPr>
        <w:jc w:val="both"/>
        <w:rPr>
          <w:lang w:val="ru-RU"/>
        </w:rPr>
      </w:pPr>
      <w:r w:rsidRPr="00C2126C">
        <w:rPr>
          <w:b/>
          <w:bCs/>
          <w:lang w:val="ru-RU"/>
        </w:rPr>
        <w:t>Обеспечение безопасных маршрутов передвижения</w:t>
      </w:r>
      <w:r w:rsidRPr="00C2126C">
        <w:rPr>
          <w:lang w:val="ru-RU"/>
        </w:rPr>
        <w:t xml:space="preserve"> для скота и сельскохозяйственной техники с целью минимизации нарушения пастбищных маршрутов и сельхоздеятельности.</w:t>
      </w:r>
    </w:p>
    <w:p w14:paraId="4AD8416A" w14:textId="565C6D65" w:rsidR="009246BF" w:rsidRPr="00C2126C" w:rsidRDefault="007B05BF" w:rsidP="00907FA3">
      <w:pPr>
        <w:pStyle w:val="ac"/>
        <w:numPr>
          <w:ilvl w:val="0"/>
          <w:numId w:val="52"/>
        </w:numPr>
        <w:jc w:val="both"/>
        <w:rPr>
          <w:lang w:val="ru-RU"/>
        </w:rPr>
      </w:pPr>
      <w:r w:rsidRPr="00C2126C">
        <w:rPr>
          <w:rStyle w:val="a5"/>
          <w:lang w:val="ru-RU"/>
        </w:rPr>
        <w:t>Пастбищная связность и социальные объекты:</w:t>
      </w:r>
      <w:r w:rsidRPr="00C2126C">
        <w:rPr>
          <w:lang w:val="ru-RU"/>
        </w:rPr>
        <w:t xml:space="preserve"> специальный План по обеспечению пастбищной связности будет предусматривать устройство переходов/водопропускных сооружений для скота, установку контролируемых ворот в ограждениях, а также восстановление пастбищных колодцев и сельских дорог. Социальные объекты будут восстановлены на равноценной или улучшенной основе с обязательным согласованием с населением.</w:t>
      </w:r>
    </w:p>
    <w:p w14:paraId="43AB61A9" w14:textId="5595FCF0" w:rsidR="0093221D" w:rsidRPr="0093221D" w:rsidRDefault="0093221D" w:rsidP="0093221D">
      <w:pPr>
        <w:pStyle w:val="ac"/>
        <w:jc w:val="both"/>
        <w:rPr>
          <w:lang w:val="ru-KZ"/>
        </w:rPr>
      </w:pPr>
      <w:r w:rsidRPr="0093221D">
        <w:rPr>
          <w:lang w:val="ru-KZ"/>
        </w:rPr>
        <w:t>Предлагаемые меры по смягчению последствий, включая план обеспечения связности пастбищ, были рассмотрены и обсуждены с KTZ. Содержание и общий подход были согласованы в принципе, что обеспечивает соответствие Рамочной программе KTZ по управлению экологическими и социальными вопросами. Подробные механизмы реализации, обязанности и показатели мониторинга будут окончательно согласованы с KTZ и соответствующими акиматами на этапе реализации LARAP.</w:t>
      </w:r>
    </w:p>
    <w:p w14:paraId="4AD8416B" w14:textId="6E739BC0" w:rsidR="009246BF" w:rsidRPr="0093221D" w:rsidRDefault="007B05BF" w:rsidP="0093221D">
      <w:pPr>
        <w:pStyle w:val="ad"/>
        <w:numPr>
          <w:ilvl w:val="1"/>
          <w:numId w:val="50"/>
        </w:numPr>
        <w:rPr>
          <w:rFonts w:asciiTheme="majorHAnsi" w:hAnsiTheme="majorHAnsi"/>
          <w:color w:val="2F5496" w:themeColor="accent1" w:themeShade="BF"/>
          <w:spacing w:val="0"/>
          <w:sz w:val="32"/>
          <w:szCs w:val="32"/>
          <w:lang w:val="ru-KZ"/>
        </w:rPr>
      </w:pPr>
      <w:r w:rsidRPr="0093221D">
        <w:rPr>
          <w:rFonts w:asciiTheme="majorHAnsi" w:hAnsiTheme="majorHAnsi"/>
          <w:color w:val="2F5496" w:themeColor="accent1" w:themeShade="BF"/>
          <w:spacing w:val="0"/>
          <w:sz w:val="32"/>
          <w:szCs w:val="32"/>
          <w:lang w:val="ru-KZ"/>
        </w:rPr>
        <w:t>Пробелы в данных и процесс подтверждения</w:t>
      </w:r>
    </w:p>
    <w:p w14:paraId="4AD8416C" w14:textId="1BBCDDFC" w:rsidR="009246BF" w:rsidRPr="00C2126C" w:rsidRDefault="007B05BF" w:rsidP="0093221D">
      <w:pPr>
        <w:pStyle w:val="ac"/>
        <w:jc w:val="both"/>
        <w:rPr>
          <w:lang w:val="ru-RU"/>
        </w:rPr>
      </w:pPr>
      <w:r w:rsidRPr="00C2126C">
        <w:rPr>
          <w:lang w:val="ru-RU"/>
        </w:rPr>
        <w:t xml:space="preserve">Данные по земельным участкам, представленные в разделах 4.2–4.3, основаны на официальных списках резервирования, предоставленных соответствующими акиматами по Улытаускому и Карагандинскому регионам. До финализации </w:t>
      </w:r>
      <w:r w:rsidR="00333471">
        <w:rPr>
          <w:lang w:val="en-US"/>
        </w:rPr>
        <w:t>LARAP</w:t>
      </w:r>
      <w:r w:rsidR="00333471" w:rsidRPr="00C2126C">
        <w:rPr>
          <w:lang w:val="ru-RU"/>
        </w:rPr>
        <w:t xml:space="preserve"> </w:t>
      </w:r>
      <w:r w:rsidRPr="00C2126C">
        <w:rPr>
          <w:lang w:val="ru-RU"/>
        </w:rPr>
        <w:t>Группа реализации проекта (КТЖ) будет координировать действия с местными земельными органами для:</w:t>
      </w:r>
      <w:r w:rsidR="0093221D">
        <w:rPr>
          <w:lang w:val="ru-RU"/>
        </w:rPr>
        <w:t xml:space="preserve"> </w:t>
      </w:r>
      <w:r w:rsidRPr="00C2126C">
        <w:rPr>
          <w:lang w:val="ru-RU"/>
        </w:rPr>
        <w:t>(</w:t>
      </w:r>
      <w:r>
        <w:t>i</w:t>
      </w:r>
      <w:r w:rsidRPr="00C2126C">
        <w:rPr>
          <w:lang w:val="ru-RU"/>
        </w:rPr>
        <w:t>) проверки прав собственности/пользования и сроков аренды по участкам, отмеченным как «</w:t>
      </w:r>
      <w:r>
        <w:t>TBC</w:t>
      </w:r>
      <w:r w:rsidRPr="00C2126C">
        <w:rPr>
          <w:lang w:val="ru-RU"/>
        </w:rPr>
        <w:t>»;</w:t>
      </w:r>
      <w:r w:rsidR="0093221D">
        <w:rPr>
          <w:lang w:val="ru-RU"/>
        </w:rPr>
        <w:t xml:space="preserve"> </w:t>
      </w:r>
      <w:r w:rsidRPr="00C2126C">
        <w:rPr>
          <w:lang w:val="ru-RU"/>
        </w:rPr>
        <w:t>(</w:t>
      </w:r>
      <w:r>
        <w:t>ii</w:t>
      </w:r>
      <w:r w:rsidRPr="00C2126C">
        <w:rPr>
          <w:lang w:val="ru-RU"/>
        </w:rPr>
        <w:t>) подтверждения общей площади и площади резервирования для окончательного расчёта процентов воздействия;</w:t>
      </w:r>
      <w:r w:rsidR="0093221D">
        <w:rPr>
          <w:lang w:val="ru-RU"/>
        </w:rPr>
        <w:t xml:space="preserve"> </w:t>
      </w:r>
      <w:r w:rsidRPr="00C2126C">
        <w:rPr>
          <w:lang w:val="ru-RU"/>
        </w:rPr>
        <w:t>(</w:t>
      </w:r>
      <w:r>
        <w:t>iii</w:t>
      </w:r>
      <w:r w:rsidRPr="00C2126C">
        <w:rPr>
          <w:lang w:val="ru-RU"/>
        </w:rPr>
        <w:t>) устранения любых расхождений между записями резервирования и результатами полевой проверки.</w:t>
      </w:r>
      <w:r>
        <w:rPr>
          <w:lang w:val="ru-RU"/>
        </w:rPr>
        <w:t xml:space="preserve"> </w:t>
      </w:r>
      <w:r w:rsidRPr="00C2126C">
        <w:rPr>
          <w:lang w:val="ru-RU"/>
        </w:rPr>
        <w:t>Любой участок, впоследствии достигший порога серьёзного воздействия (≥10%), будет включён в Программу восстановления средств к существованию (</w:t>
      </w:r>
      <w:r>
        <w:t>LRP</w:t>
      </w:r>
      <w:r w:rsidRPr="00C2126C">
        <w:rPr>
          <w:lang w:val="ru-RU"/>
        </w:rPr>
        <w:t>), тогда как случаи высокого воздействия (3–5%) получат специальные меры по восстановлению средств к существованию, предусмотренные в разделе 4.6.</w:t>
      </w:r>
    </w:p>
    <w:p w14:paraId="4AD8416D" w14:textId="095D8622" w:rsidR="009246BF" w:rsidRPr="008D114C" w:rsidRDefault="007B05BF" w:rsidP="00FC71A3">
      <w:pPr>
        <w:pStyle w:val="1"/>
        <w:numPr>
          <w:ilvl w:val="0"/>
          <w:numId w:val="47"/>
        </w:numPr>
        <w:rPr>
          <w:rStyle w:val="a9"/>
          <w:spacing w:val="0"/>
          <w:kern w:val="2"/>
          <w:sz w:val="40"/>
          <w:szCs w:val="40"/>
          <w:lang w:val="ru-KZ"/>
        </w:rPr>
      </w:pPr>
      <w:bookmarkStart w:id="23" w:name="_Toc210832638"/>
      <w:r w:rsidRPr="008D114C">
        <w:rPr>
          <w:rStyle w:val="a9"/>
          <w:spacing w:val="0"/>
          <w:kern w:val="2"/>
          <w:sz w:val="40"/>
          <w:szCs w:val="40"/>
          <w:lang w:val="ru-KZ"/>
        </w:rPr>
        <w:t>Институциональные механизмы</w:t>
      </w:r>
      <w:bookmarkEnd w:id="23"/>
    </w:p>
    <w:p w14:paraId="4AD8416E" w14:textId="4AD019F8" w:rsidR="009246BF" w:rsidRPr="00045BEC" w:rsidRDefault="007B05BF" w:rsidP="00045BEC">
      <w:pPr>
        <w:pStyle w:val="2"/>
        <w:numPr>
          <w:ilvl w:val="1"/>
          <w:numId w:val="47"/>
        </w:numPr>
        <w:rPr>
          <w:lang w:val="ru-KZ"/>
        </w:rPr>
      </w:pPr>
      <w:bookmarkStart w:id="24" w:name="_Toc210832639"/>
      <w:r w:rsidRPr="00045BEC">
        <w:rPr>
          <w:lang w:val="ru-KZ"/>
        </w:rPr>
        <w:t>Роли и обязанности ключевых институтов</w:t>
      </w:r>
      <w:bookmarkEnd w:id="24"/>
    </w:p>
    <w:p w14:paraId="4AD8416F" w14:textId="77777777" w:rsidR="009246BF" w:rsidRPr="00C2126C" w:rsidRDefault="007B05BF" w:rsidP="00045BEC">
      <w:pPr>
        <w:pStyle w:val="ac"/>
        <w:jc w:val="both"/>
        <w:rPr>
          <w:lang w:val="ru-RU"/>
        </w:rPr>
      </w:pPr>
      <w:r w:rsidRPr="00C2126C">
        <w:rPr>
          <w:lang w:val="ru-RU"/>
        </w:rPr>
        <w:t xml:space="preserve">Реализация данного </w:t>
      </w:r>
      <w:r>
        <w:t>LARAP</w:t>
      </w:r>
      <w:r w:rsidRPr="00C2126C">
        <w:rPr>
          <w:lang w:val="ru-RU"/>
        </w:rPr>
        <w:t xml:space="preserve"> требует тесной координации между КТЖ, региональными и районными акиматами, независимыми техническими специалистами, подрядчиками и Лицами, затронутыми проектом (</w:t>
      </w:r>
      <w:r>
        <w:t>PAPs</w:t>
      </w:r>
      <w:r w:rsidRPr="00C2126C">
        <w:rPr>
          <w:lang w:val="ru-RU"/>
        </w:rPr>
        <w:t xml:space="preserve">). Каждое учреждение выполняет функции, определённые законодательной базой Казахстана, при этом дополнительные обязанности вводятся для обеспечения соответствия стандартам </w:t>
      </w:r>
      <w:r>
        <w:t>IFC</w:t>
      </w:r>
      <w:r w:rsidRPr="00C2126C">
        <w:rPr>
          <w:lang w:val="ru-RU"/>
        </w:rPr>
        <w:t xml:space="preserve"> </w:t>
      </w:r>
      <w:r>
        <w:t>PS</w:t>
      </w:r>
      <w:r w:rsidRPr="00C2126C">
        <w:rPr>
          <w:lang w:val="ru-RU"/>
        </w:rPr>
        <w:t>5.</w:t>
      </w:r>
    </w:p>
    <w:p w14:paraId="72FEF3F4" w14:textId="77777777" w:rsidR="00045BEC" w:rsidRDefault="00045BEC">
      <w:pPr>
        <w:spacing w:before="100" w:beforeAutospacing="1" w:after="100" w:afterAutospacing="1" w:line="240" w:lineRule="auto"/>
        <w:rPr>
          <w:rFonts w:ascii="Times New Roman" w:eastAsia="Times New Roman" w:hAnsi="Times New Roman" w:cs="Times New Roman"/>
          <w:b/>
          <w:bCs/>
          <w:kern w:val="0"/>
          <w:sz w:val="24"/>
          <w:szCs w:val="24"/>
          <w:lang w:val="ru-RU" w:eastAsia="zh-CN"/>
          <w14:ligatures w14:val="none"/>
        </w:rPr>
      </w:pPr>
    </w:p>
    <w:p w14:paraId="27FFCCC5" w14:textId="77777777" w:rsidR="00045BEC" w:rsidRDefault="00045BEC">
      <w:pPr>
        <w:spacing w:before="100" w:beforeAutospacing="1" w:after="100" w:afterAutospacing="1" w:line="240" w:lineRule="auto"/>
        <w:rPr>
          <w:rFonts w:ascii="Times New Roman" w:eastAsia="Times New Roman" w:hAnsi="Times New Roman" w:cs="Times New Roman"/>
          <w:b/>
          <w:bCs/>
          <w:kern w:val="0"/>
          <w:sz w:val="24"/>
          <w:szCs w:val="24"/>
          <w:lang w:val="ru-RU" w:eastAsia="zh-CN"/>
          <w14:ligatures w14:val="none"/>
        </w:rPr>
      </w:pPr>
    </w:p>
    <w:p w14:paraId="35F1DA47" w14:textId="77777777" w:rsidR="00045BEC" w:rsidRDefault="00045BEC">
      <w:pPr>
        <w:spacing w:before="100" w:beforeAutospacing="1" w:after="100" w:afterAutospacing="1" w:line="240" w:lineRule="auto"/>
        <w:rPr>
          <w:rFonts w:ascii="Times New Roman" w:eastAsia="Times New Roman" w:hAnsi="Times New Roman" w:cs="Times New Roman"/>
          <w:b/>
          <w:bCs/>
          <w:kern w:val="0"/>
          <w:sz w:val="24"/>
          <w:szCs w:val="24"/>
          <w:lang w:val="ru-RU" w:eastAsia="zh-CN"/>
          <w14:ligatures w14:val="none"/>
        </w:rPr>
      </w:pPr>
    </w:p>
    <w:p w14:paraId="4AD84170" w14:textId="18E5DD65" w:rsidR="009246BF" w:rsidRPr="00C2126C" w:rsidRDefault="007B05BF">
      <w:pPr>
        <w:spacing w:before="100" w:beforeAutospacing="1" w:after="100" w:afterAutospacing="1" w:line="240" w:lineRule="auto"/>
        <w:rPr>
          <w:rFonts w:ascii="Times New Roman" w:eastAsia="Times New Roman" w:hAnsi="Times New Roman" w:cs="Times New Roman"/>
          <w:b/>
          <w:bCs/>
          <w:kern w:val="0"/>
          <w:sz w:val="24"/>
          <w:szCs w:val="24"/>
          <w:lang w:val="ru-RU" w:eastAsia="zh-CN"/>
          <w14:ligatures w14:val="none"/>
        </w:rPr>
      </w:pPr>
      <w:r w:rsidRPr="00C2126C">
        <w:rPr>
          <w:rFonts w:ascii="Times New Roman" w:eastAsia="Times New Roman" w:hAnsi="Times New Roman" w:cs="Times New Roman"/>
          <w:b/>
          <w:bCs/>
          <w:kern w:val="0"/>
          <w:sz w:val="24"/>
          <w:szCs w:val="24"/>
          <w:lang w:val="ru-RU" w:eastAsia="zh-CN"/>
          <w14:ligatures w14:val="none"/>
        </w:rPr>
        <w:lastRenderedPageBreak/>
        <w:t xml:space="preserve">Таблица </w:t>
      </w:r>
      <w:r w:rsidR="00045BEC">
        <w:rPr>
          <w:rFonts w:ascii="Times New Roman" w:eastAsia="Times New Roman" w:hAnsi="Times New Roman" w:cs="Times New Roman"/>
          <w:b/>
          <w:bCs/>
          <w:kern w:val="0"/>
          <w:sz w:val="24"/>
          <w:szCs w:val="24"/>
          <w:lang w:val="ru-RU" w:eastAsia="zh-CN"/>
          <w14:ligatures w14:val="none"/>
        </w:rPr>
        <w:t>13</w:t>
      </w:r>
      <w:r w:rsidRPr="00C2126C">
        <w:rPr>
          <w:rFonts w:ascii="Times New Roman" w:eastAsia="Times New Roman" w:hAnsi="Times New Roman" w:cs="Times New Roman"/>
          <w:b/>
          <w:bCs/>
          <w:kern w:val="0"/>
          <w:sz w:val="24"/>
          <w:szCs w:val="24"/>
          <w:lang w:val="ru-RU" w:eastAsia="zh-CN"/>
          <w14:ligatures w14:val="none"/>
        </w:rPr>
        <w:t xml:space="preserve">. Роли и обязанности при реализации </w:t>
      </w:r>
      <w:r>
        <w:rPr>
          <w:rFonts w:ascii="Times New Roman" w:eastAsia="Times New Roman" w:hAnsi="Times New Roman" w:cs="Times New Roman"/>
          <w:b/>
          <w:bCs/>
          <w:kern w:val="0"/>
          <w:sz w:val="24"/>
          <w:szCs w:val="24"/>
          <w:lang w:eastAsia="zh-CN"/>
          <w14:ligatures w14:val="none"/>
        </w:rPr>
        <w:t>LARAP</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37"/>
        <w:gridCol w:w="7808"/>
      </w:tblGrid>
      <w:tr w:rsidR="009246BF" w14:paraId="4AD84173" w14:textId="77777777">
        <w:trPr>
          <w:tblHeader/>
          <w:tblCellSpacing w:w="15" w:type="dxa"/>
        </w:trPr>
        <w:tc>
          <w:tcPr>
            <w:tcW w:w="1442" w:type="dxa"/>
            <w:vAlign w:val="center"/>
          </w:tcPr>
          <w:p w14:paraId="4AD84171" w14:textId="77777777" w:rsidR="009246BF" w:rsidRDefault="007B05BF">
            <w:pPr>
              <w:spacing w:after="0" w:line="240" w:lineRule="auto"/>
              <w:jc w:val="center"/>
              <w:rPr>
                <w:rFonts w:ascii="Times New Roman" w:eastAsia="Times New Roman" w:hAnsi="Times New Roman" w:cs="Times New Roman"/>
                <w:b/>
                <w:bCs/>
                <w:kern w:val="0"/>
                <w:sz w:val="20"/>
                <w:szCs w:val="20"/>
                <w:lang w:eastAsia="zh-CN"/>
                <w14:ligatures w14:val="none"/>
              </w:rPr>
            </w:pPr>
            <w:r>
              <w:rPr>
                <w:rFonts w:ascii="Times New Roman" w:eastAsia="Times New Roman" w:hAnsi="Times New Roman" w:cs="Times New Roman"/>
                <w:b/>
                <w:bCs/>
                <w:kern w:val="0"/>
                <w:sz w:val="20"/>
                <w:szCs w:val="20"/>
                <w:lang w:eastAsia="zh-CN"/>
                <w14:ligatures w14:val="none"/>
              </w:rPr>
              <w:t>Институция / Орган</w:t>
            </w:r>
          </w:p>
        </w:tc>
        <w:tc>
          <w:tcPr>
            <w:tcW w:w="7933" w:type="dxa"/>
            <w:vAlign w:val="center"/>
          </w:tcPr>
          <w:p w14:paraId="4AD84172" w14:textId="77777777" w:rsidR="009246BF" w:rsidRDefault="007B05BF">
            <w:pPr>
              <w:spacing w:after="0" w:line="240" w:lineRule="auto"/>
              <w:jc w:val="center"/>
              <w:rPr>
                <w:rFonts w:ascii="Times New Roman" w:eastAsia="Times New Roman" w:hAnsi="Times New Roman" w:cs="Times New Roman"/>
                <w:b/>
                <w:bCs/>
                <w:kern w:val="0"/>
                <w:sz w:val="20"/>
                <w:szCs w:val="20"/>
                <w:lang w:val="ru-RU" w:eastAsia="zh-CN"/>
                <w14:ligatures w14:val="none"/>
              </w:rPr>
            </w:pPr>
            <w:r>
              <w:rPr>
                <w:rFonts w:ascii="Times New Roman" w:eastAsia="Times New Roman" w:hAnsi="Times New Roman" w:cs="Times New Roman"/>
                <w:b/>
                <w:bCs/>
                <w:kern w:val="0"/>
                <w:sz w:val="20"/>
                <w:szCs w:val="20"/>
                <w:lang w:val="ru-RU" w:eastAsia="zh-CN"/>
                <w14:ligatures w14:val="none"/>
              </w:rPr>
              <w:t>Роли и обязанности</w:t>
            </w:r>
          </w:p>
        </w:tc>
      </w:tr>
      <w:tr w:rsidR="009246BF" w:rsidRPr="00AD3E23" w14:paraId="4AD84176" w14:textId="77777777">
        <w:trPr>
          <w:tblCellSpacing w:w="15" w:type="dxa"/>
        </w:trPr>
        <w:tc>
          <w:tcPr>
            <w:tcW w:w="1442" w:type="dxa"/>
            <w:vAlign w:val="center"/>
          </w:tcPr>
          <w:p w14:paraId="4AD84174"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Региональные и районные акиматы</w:t>
            </w:r>
          </w:p>
        </w:tc>
        <w:tc>
          <w:tcPr>
            <w:tcW w:w="7933" w:type="dxa"/>
            <w:vAlign w:val="center"/>
          </w:tcPr>
          <w:p w14:paraId="4AD84175"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Издают постановления о резервировании и изъятии земель; ведут кадастровые данные; уведомляют затронутых лиц; содействуют переговорам; обеспечивают раскрытие информации и проведение общественных слушаний; удостоверяют реестры компенсаций и списки права на получение выплат; официально передают изъятые земли КТЖ.</w:t>
            </w:r>
          </w:p>
        </w:tc>
      </w:tr>
      <w:tr w:rsidR="009246BF" w:rsidRPr="00AD3E23" w14:paraId="4AD84179" w14:textId="77777777">
        <w:trPr>
          <w:tblCellSpacing w:w="15" w:type="dxa"/>
        </w:trPr>
        <w:tc>
          <w:tcPr>
            <w:tcW w:w="1442" w:type="dxa"/>
            <w:vAlign w:val="center"/>
          </w:tcPr>
          <w:p w14:paraId="4AD84177"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Проектный офис КТЖ (PMO)</w:t>
            </w:r>
          </w:p>
        </w:tc>
        <w:tc>
          <w:tcPr>
            <w:tcW w:w="7933" w:type="dxa"/>
            <w:vAlign w:val="center"/>
          </w:tcPr>
          <w:p w14:paraId="4AD84178"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 xml:space="preserve">Осуществляет общее координирование процесса изъятия земель и переселения; обеспечивает соответствие требованиям </w:t>
            </w:r>
            <w:r>
              <w:rPr>
                <w:rFonts w:ascii="Times New Roman" w:eastAsia="Times New Roman" w:hAnsi="Times New Roman" w:cs="Times New Roman"/>
                <w:kern w:val="0"/>
                <w:sz w:val="20"/>
                <w:szCs w:val="20"/>
                <w:lang w:eastAsia="zh-CN"/>
                <w14:ligatures w14:val="none"/>
              </w:rPr>
              <w:t>IFC</w:t>
            </w:r>
            <w:r w:rsidRPr="00C2126C">
              <w:rPr>
                <w:rFonts w:ascii="Times New Roman" w:eastAsia="Times New Roman" w:hAnsi="Times New Roman" w:cs="Times New Roman"/>
                <w:kern w:val="0"/>
                <w:sz w:val="20"/>
                <w:szCs w:val="20"/>
                <w:lang w:val="ru-RU" w:eastAsia="zh-CN"/>
                <w14:ligatures w14:val="none"/>
              </w:rPr>
              <w:t xml:space="preserve"> </w:t>
            </w:r>
            <w:r>
              <w:rPr>
                <w:rFonts w:ascii="Times New Roman" w:eastAsia="Times New Roman" w:hAnsi="Times New Roman" w:cs="Times New Roman"/>
                <w:kern w:val="0"/>
                <w:sz w:val="20"/>
                <w:szCs w:val="20"/>
                <w:lang w:eastAsia="zh-CN"/>
                <w14:ligatures w14:val="none"/>
              </w:rPr>
              <w:t>PS</w:t>
            </w:r>
            <w:r w:rsidRPr="00C2126C">
              <w:rPr>
                <w:rFonts w:ascii="Times New Roman" w:eastAsia="Times New Roman" w:hAnsi="Times New Roman" w:cs="Times New Roman"/>
                <w:kern w:val="0"/>
                <w:sz w:val="20"/>
                <w:szCs w:val="20"/>
                <w:lang w:val="ru-RU" w:eastAsia="zh-CN"/>
                <w14:ligatures w14:val="none"/>
              </w:rPr>
              <w:t>5; управляет финансированием программ восстановления средств к существованию, механизма рассмотрения жалоб (</w:t>
            </w:r>
            <w:r>
              <w:rPr>
                <w:rFonts w:ascii="Times New Roman" w:eastAsia="Times New Roman" w:hAnsi="Times New Roman" w:cs="Times New Roman"/>
                <w:kern w:val="0"/>
                <w:sz w:val="20"/>
                <w:szCs w:val="20"/>
                <w:lang w:eastAsia="zh-CN"/>
                <w14:ligatures w14:val="none"/>
              </w:rPr>
              <w:t>GRM</w:t>
            </w:r>
            <w:r w:rsidRPr="00C2126C">
              <w:rPr>
                <w:rFonts w:ascii="Times New Roman" w:eastAsia="Times New Roman" w:hAnsi="Times New Roman" w:cs="Times New Roman"/>
                <w:kern w:val="0"/>
                <w:sz w:val="20"/>
                <w:szCs w:val="20"/>
                <w:lang w:val="ru-RU" w:eastAsia="zh-CN"/>
                <w14:ligatures w14:val="none"/>
              </w:rPr>
              <w:t>) и мониторинга; контролирует деятельность ЕРС-подрядчиков; выдает поучастковые Сертификаты очистки земель (</w:t>
            </w:r>
            <w:r>
              <w:rPr>
                <w:rFonts w:ascii="Times New Roman" w:eastAsia="Times New Roman" w:hAnsi="Times New Roman" w:cs="Times New Roman"/>
                <w:kern w:val="0"/>
                <w:sz w:val="20"/>
                <w:szCs w:val="20"/>
                <w:lang w:eastAsia="zh-CN"/>
                <w14:ligatures w14:val="none"/>
              </w:rPr>
              <w:t>LCC</w:t>
            </w:r>
            <w:r w:rsidRPr="00C2126C">
              <w:rPr>
                <w:rFonts w:ascii="Times New Roman" w:eastAsia="Times New Roman" w:hAnsi="Times New Roman" w:cs="Times New Roman"/>
                <w:kern w:val="0"/>
                <w:sz w:val="20"/>
                <w:szCs w:val="20"/>
                <w:lang w:val="ru-RU" w:eastAsia="zh-CN"/>
                <w14:ligatures w14:val="none"/>
              </w:rPr>
              <w:t>), подтверждающие завершение компенсационных и вспомогательных мер или, в случае продолжающегося строительства, наличие корректирующих действий; готовит квартальные отчеты по социальным и экологическим гарантиям для кредиторов.</w:t>
            </w:r>
          </w:p>
        </w:tc>
      </w:tr>
      <w:tr w:rsidR="009246BF" w14:paraId="4AD8417C" w14:textId="77777777">
        <w:trPr>
          <w:tblCellSpacing w:w="15" w:type="dxa"/>
        </w:trPr>
        <w:tc>
          <w:tcPr>
            <w:tcW w:w="1442" w:type="dxa"/>
            <w:vAlign w:val="center"/>
          </w:tcPr>
          <w:p w14:paraId="4AD8417A"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Независимые оценщики</w:t>
            </w:r>
          </w:p>
        </w:tc>
        <w:tc>
          <w:tcPr>
            <w:tcW w:w="7933" w:type="dxa"/>
            <w:vAlign w:val="center"/>
          </w:tcPr>
          <w:p w14:paraId="4AD8417B"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sidRPr="00C2126C">
              <w:rPr>
                <w:rFonts w:ascii="Times New Roman" w:eastAsia="Times New Roman" w:hAnsi="Times New Roman" w:cs="Times New Roman"/>
                <w:kern w:val="0"/>
                <w:sz w:val="20"/>
                <w:szCs w:val="20"/>
                <w:lang w:val="ru-RU" w:eastAsia="zh-CN"/>
                <w14:ligatures w14:val="none"/>
              </w:rPr>
              <w:t xml:space="preserve">Проводят оценку земель, посевов и строений по полной восстановительной стоимости; готовят отчеты об оценке; разъясняют методологию </w:t>
            </w:r>
            <w:r>
              <w:rPr>
                <w:rFonts w:ascii="Times New Roman" w:eastAsia="Times New Roman" w:hAnsi="Times New Roman" w:cs="Times New Roman"/>
                <w:kern w:val="0"/>
                <w:sz w:val="20"/>
                <w:szCs w:val="20"/>
                <w:lang w:eastAsia="zh-CN"/>
                <w14:ligatures w14:val="none"/>
              </w:rPr>
              <w:t>ПЗЛ (проектно затронутым лицам); участвуют в процессах разрешения споров.</w:t>
            </w:r>
          </w:p>
        </w:tc>
      </w:tr>
      <w:tr w:rsidR="009246BF" w:rsidRPr="00AD3E23" w14:paraId="4AD8417F" w14:textId="77777777">
        <w:trPr>
          <w:tblCellSpacing w:w="15" w:type="dxa"/>
        </w:trPr>
        <w:tc>
          <w:tcPr>
            <w:tcW w:w="1442" w:type="dxa"/>
            <w:vAlign w:val="center"/>
          </w:tcPr>
          <w:p w14:paraId="4AD8417D"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ЕРС-подрядчики</w:t>
            </w:r>
          </w:p>
        </w:tc>
        <w:tc>
          <w:tcPr>
            <w:tcW w:w="7933" w:type="dxa"/>
            <w:vAlign w:val="center"/>
          </w:tcPr>
          <w:p w14:paraId="4AD8417E"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Ведут переговоры и подписывают соглашения о временном занятии земель (</w:t>
            </w:r>
            <w:r>
              <w:rPr>
                <w:rFonts w:ascii="Times New Roman" w:eastAsia="Times New Roman" w:hAnsi="Times New Roman" w:cs="Times New Roman"/>
                <w:kern w:val="0"/>
                <w:sz w:val="20"/>
                <w:szCs w:val="20"/>
                <w:lang w:eastAsia="zh-CN"/>
                <w14:ligatures w14:val="none"/>
              </w:rPr>
              <w:t>TOA</w:t>
            </w:r>
            <w:r w:rsidRPr="00C2126C">
              <w:rPr>
                <w:rFonts w:ascii="Times New Roman" w:eastAsia="Times New Roman" w:hAnsi="Times New Roman" w:cs="Times New Roman"/>
                <w:kern w:val="0"/>
                <w:sz w:val="20"/>
                <w:szCs w:val="20"/>
                <w:lang w:val="ru-RU" w:eastAsia="zh-CN"/>
                <w14:ligatures w14:val="none"/>
              </w:rPr>
              <w:t xml:space="preserve">); выплачивают компенсацию за временное пользование землей; восстанавливают занятые земли; предоставляют в проектный офис КТЖ доказательства того, что все обязательства по компенсациям выполнены до выдачи </w:t>
            </w:r>
            <w:r>
              <w:rPr>
                <w:rFonts w:ascii="Times New Roman" w:eastAsia="Times New Roman" w:hAnsi="Times New Roman" w:cs="Times New Roman"/>
                <w:kern w:val="0"/>
                <w:sz w:val="20"/>
                <w:szCs w:val="20"/>
                <w:lang w:eastAsia="zh-CN"/>
                <w14:ligatures w14:val="none"/>
              </w:rPr>
              <w:t>LCC</w:t>
            </w:r>
            <w:r w:rsidRPr="00C2126C">
              <w:rPr>
                <w:rFonts w:ascii="Times New Roman" w:eastAsia="Times New Roman" w:hAnsi="Times New Roman" w:cs="Times New Roman"/>
                <w:kern w:val="0"/>
                <w:sz w:val="20"/>
                <w:szCs w:val="20"/>
                <w:lang w:val="ru-RU" w:eastAsia="zh-CN"/>
                <w14:ligatures w14:val="none"/>
              </w:rPr>
              <w:t xml:space="preserve"> для соответствующего участка.</w:t>
            </w:r>
          </w:p>
        </w:tc>
      </w:tr>
      <w:tr w:rsidR="009246BF" w:rsidRPr="00AD3E23" w14:paraId="4AD84182" w14:textId="77777777">
        <w:trPr>
          <w:tblCellSpacing w:w="15" w:type="dxa"/>
        </w:trPr>
        <w:tc>
          <w:tcPr>
            <w:tcW w:w="1442" w:type="dxa"/>
            <w:vAlign w:val="center"/>
          </w:tcPr>
          <w:p w14:paraId="4AD84180"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Внешние мониторинговые эксперты</w:t>
            </w:r>
          </w:p>
        </w:tc>
        <w:tc>
          <w:tcPr>
            <w:tcW w:w="7933" w:type="dxa"/>
            <w:vAlign w:val="center"/>
          </w:tcPr>
          <w:p w14:paraId="4AD84181"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Осуществляют мониторинг дважды в год; проверяют результаты компенсации и восстановления средств к существованию; рассматривают записи о жалобах; готовят независимые отчеты для кредиторов; проводят Итоговый аудит перед закрытием проекта.</w:t>
            </w:r>
          </w:p>
        </w:tc>
      </w:tr>
      <w:tr w:rsidR="009246BF" w:rsidRPr="00AD3E23" w14:paraId="4AD84185" w14:textId="77777777">
        <w:trPr>
          <w:tblCellSpacing w:w="15" w:type="dxa"/>
        </w:trPr>
        <w:tc>
          <w:tcPr>
            <w:tcW w:w="1442" w:type="dxa"/>
            <w:vAlign w:val="center"/>
          </w:tcPr>
          <w:p w14:paraId="4AD84183"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Затронутые домохозяйства</w:t>
            </w:r>
          </w:p>
        </w:tc>
        <w:tc>
          <w:tcPr>
            <w:tcW w:w="7933" w:type="dxa"/>
            <w:vAlign w:val="center"/>
          </w:tcPr>
          <w:p w14:paraId="4AD84184"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Участвуют в переписи и консультациях; предоставляют документы, подтверждающие права на землю и имущество; ведут переговоры о компенсации; подают жалобы; принимают участие в программах восстановления средств к существованию.</w:t>
            </w:r>
          </w:p>
        </w:tc>
      </w:tr>
    </w:tbl>
    <w:p w14:paraId="3C046A5C" w14:textId="77777777" w:rsidR="00045BEC" w:rsidRDefault="00045BEC">
      <w:pPr>
        <w:pStyle w:val="ad"/>
        <w:rPr>
          <w:lang w:val="ru-RU"/>
        </w:rPr>
      </w:pPr>
    </w:p>
    <w:p w14:paraId="4AD84186" w14:textId="518751C6" w:rsidR="009246BF" w:rsidRPr="00045BEC" w:rsidRDefault="007B05BF" w:rsidP="00045BEC">
      <w:pPr>
        <w:pStyle w:val="2"/>
        <w:numPr>
          <w:ilvl w:val="1"/>
          <w:numId w:val="47"/>
        </w:numPr>
        <w:rPr>
          <w:lang w:val="ru-KZ"/>
        </w:rPr>
      </w:pPr>
      <w:bookmarkStart w:id="25" w:name="_Toc210832640"/>
      <w:r w:rsidRPr="00045BEC">
        <w:rPr>
          <w:lang w:val="ru-KZ"/>
        </w:rPr>
        <w:t>Внутренние обязанности КТЖ</w:t>
      </w:r>
      <w:bookmarkEnd w:id="25"/>
    </w:p>
    <w:p w14:paraId="4AD84187" w14:textId="77777777" w:rsidR="009246BF" w:rsidRPr="00C2126C" w:rsidRDefault="007B05BF" w:rsidP="00045BEC">
      <w:pPr>
        <w:pStyle w:val="ac"/>
        <w:jc w:val="both"/>
        <w:rPr>
          <w:lang w:val="ru-RU"/>
        </w:rPr>
      </w:pPr>
      <w:r w:rsidRPr="00C2126C">
        <w:rPr>
          <w:lang w:val="ru-RU"/>
        </w:rPr>
        <w:t xml:space="preserve">Для укрепления институционального потенциала КТЖ создаст </w:t>
      </w:r>
      <w:r w:rsidRPr="00C2126C">
        <w:rPr>
          <w:b/>
          <w:bCs/>
          <w:lang w:val="ru-RU"/>
        </w:rPr>
        <w:t>подразделение по вопросам переселения и восстановления средств к существованию</w:t>
      </w:r>
      <w:r w:rsidRPr="00C2126C">
        <w:rPr>
          <w:lang w:val="ru-RU"/>
        </w:rPr>
        <w:t xml:space="preserve"> в рамках проектного офиса (</w:t>
      </w:r>
      <w:r>
        <w:t>PMO</w:t>
      </w:r>
      <w:r w:rsidRPr="00C2126C">
        <w:rPr>
          <w:lang w:val="ru-RU"/>
        </w:rPr>
        <w:t>). Это подразделение будет являться основным ответственным центром по всем вопросам, связанным с переселением, включая:</w:t>
      </w:r>
    </w:p>
    <w:p w14:paraId="4AD84188" w14:textId="05C1F97A" w:rsidR="009246BF" w:rsidRPr="00C2126C" w:rsidRDefault="007B05BF" w:rsidP="00045BEC">
      <w:pPr>
        <w:pStyle w:val="ac"/>
        <w:numPr>
          <w:ilvl w:val="0"/>
          <w:numId w:val="55"/>
        </w:numPr>
        <w:jc w:val="both"/>
        <w:rPr>
          <w:lang w:val="ru-RU"/>
        </w:rPr>
      </w:pPr>
      <w:r w:rsidRPr="00C2126C">
        <w:rPr>
          <w:lang w:val="ru-RU"/>
        </w:rPr>
        <w:t>проведение переписи домохозяйств и социально-экономических обследований;</w:t>
      </w:r>
    </w:p>
    <w:p w14:paraId="4AD84189" w14:textId="0F34DAC5" w:rsidR="009246BF" w:rsidRPr="00C2126C" w:rsidRDefault="007B05BF" w:rsidP="00045BEC">
      <w:pPr>
        <w:pStyle w:val="ac"/>
        <w:numPr>
          <w:ilvl w:val="0"/>
          <w:numId w:val="55"/>
        </w:numPr>
        <w:jc w:val="both"/>
        <w:rPr>
          <w:lang w:val="ru-RU"/>
        </w:rPr>
      </w:pPr>
      <w:r w:rsidRPr="00C2126C">
        <w:rPr>
          <w:lang w:val="ru-RU"/>
        </w:rPr>
        <w:t>координацию с акиматами по вопросам постановлений, кадастровых данных и проверки права на получение компенсации;</w:t>
      </w:r>
    </w:p>
    <w:p w14:paraId="4AD8418A" w14:textId="5815E4A2" w:rsidR="009246BF" w:rsidRPr="00C2126C" w:rsidRDefault="007B05BF" w:rsidP="00045BEC">
      <w:pPr>
        <w:pStyle w:val="ac"/>
        <w:numPr>
          <w:ilvl w:val="0"/>
          <w:numId w:val="55"/>
        </w:numPr>
        <w:jc w:val="both"/>
        <w:rPr>
          <w:lang w:val="ru-RU"/>
        </w:rPr>
      </w:pPr>
      <w:r w:rsidRPr="00C2126C">
        <w:rPr>
          <w:lang w:val="ru-RU"/>
        </w:rPr>
        <w:t>контроль за процессами оценки и обеспечение применения методологии восстановительной стоимости;</w:t>
      </w:r>
    </w:p>
    <w:p w14:paraId="4AD8418B" w14:textId="6C51D4A8" w:rsidR="009246BF" w:rsidRPr="00C2126C" w:rsidRDefault="007B05BF" w:rsidP="00045BEC">
      <w:pPr>
        <w:pStyle w:val="ac"/>
        <w:numPr>
          <w:ilvl w:val="0"/>
          <w:numId w:val="55"/>
        </w:numPr>
        <w:jc w:val="both"/>
        <w:rPr>
          <w:lang w:val="ru-RU"/>
        </w:rPr>
      </w:pPr>
      <w:r w:rsidRPr="00C2126C">
        <w:rPr>
          <w:lang w:val="ru-RU"/>
        </w:rPr>
        <w:t>управление выплатами, мероприятиями по восстановлению средств к существованию и поддержкой уязвимых домохозяйств;</w:t>
      </w:r>
    </w:p>
    <w:p w14:paraId="4AD8418C" w14:textId="408E88C6" w:rsidR="009246BF" w:rsidRPr="00C2126C" w:rsidRDefault="007B05BF" w:rsidP="00045BEC">
      <w:pPr>
        <w:pStyle w:val="ac"/>
        <w:numPr>
          <w:ilvl w:val="0"/>
          <w:numId w:val="55"/>
        </w:numPr>
        <w:jc w:val="both"/>
        <w:rPr>
          <w:lang w:val="ru-RU"/>
        </w:rPr>
      </w:pPr>
      <w:r w:rsidRPr="00C2126C">
        <w:rPr>
          <w:lang w:val="ru-RU"/>
        </w:rPr>
        <w:t>функционирование механизма рассмотрения жалоб (</w:t>
      </w:r>
      <w:r>
        <w:t>GRM</w:t>
      </w:r>
      <w:r w:rsidRPr="00C2126C">
        <w:rPr>
          <w:lang w:val="ru-RU"/>
        </w:rPr>
        <w:t>) и обеспечение ответов в установленные сроки;</w:t>
      </w:r>
    </w:p>
    <w:p w14:paraId="4AD8418D" w14:textId="2B245651" w:rsidR="009246BF" w:rsidRPr="00C2126C" w:rsidRDefault="007B05BF" w:rsidP="00045BEC">
      <w:pPr>
        <w:pStyle w:val="ac"/>
        <w:numPr>
          <w:ilvl w:val="0"/>
          <w:numId w:val="55"/>
        </w:numPr>
        <w:rPr>
          <w:lang w:val="ru-RU"/>
        </w:rPr>
      </w:pPr>
      <w:r w:rsidRPr="00C2126C">
        <w:rPr>
          <w:lang w:val="ru-RU"/>
        </w:rPr>
        <w:t>подготовку ежеквартальных отчетов по социальным и экологическим гарантиям для кредиторов с приложением заверенных акиматами реестров;</w:t>
      </w:r>
    </w:p>
    <w:p w14:paraId="4AD8418E" w14:textId="05F50EEC" w:rsidR="009246BF" w:rsidRPr="00C2126C" w:rsidRDefault="007B05BF" w:rsidP="00045BEC">
      <w:pPr>
        <w:pStyle w:val="ac"/>
        <w:numPr>
          <w:ilvl w:val="0"/>
          <w:numId w:val="55"/>
        </w:numPr>
        <w:rPr>
          <w:lang w:val="ru-RU"/>
        </w:rPr>
      </w:pPr>
      <w:r w:rsidRPr="00C2126C">
        <w:rPr>
          <w:lang w:val="ru-RU"/>
        </w:rPr>
        <w:t>координацию работы внешних мониторинговых экспертов и реализацию корректирующих мер.</w:t>
      </w:r>
    </w:p>
    <w:p w14:paraId="4AD8418F" w14:textId="3E240704" w:rsidR="009246BF" w:rsidRPr="00045BEC" w:rsidRDefault="007B05BF" w:rsidP="00045BEC">
      <w:pPr>
        <w:pStyle w:val="2"/>
        <w:numPr>
          <w:ilvl w:val="1"/>
          <w:numId w:val="47"/>
        </w:numPr>
        <w:rPr>
          <w:lang w:val="ru-KZ"/>
        </w:rPr>
      </w:pPr>
      <w:bookmarkStart w:id="26" w:name="_Toc210832641"/>
      <w:r w:rsidRPr="00045BEC">
        <w:rPr>
          <w:lang w:val="ru-KZ"/>
        </w:rPr>
        <w:lastRenderedPageBreak/>
        <w:t>Разработка и реализация Плана действий по переселению и восстановлению средств к существованию (LARAP)</w:t>
      </w:r>
      <w:bookmarkEnd w:id="26"/>
    </w:p>
    <w:p w14:paraId="4AD84190" w14:textId="77777777" w:rsidR="009246BF" w:rsidRPr="00C2126C" w:rsidRDefault="007B05BF">
      <w:pPr>
        <w:pStyle w:val="ac"/>
        <w:rPr>
          <w:lang w:val="ru-RU"/>
        </w:rPr>
      </w:pPr>
      <w:r w:rsidRPr="00C2126C">
        <w:rPr>
          <w:lang w:val="ru-RU"/>
        </w:rPr>
        <w:t xml:space="preserve">Реализация </w:t>
      </w:r>
      <w:r>
        <w:t>LARAP</w:t>
      </w:r>
      <w:r w:rsidRPr="00C2126C">
        <w:rPr>
          <w:lang w:val="ru-RU"/>
        </w:rPr>
        <w:t xml:space="preserve"> будет осуществляться поэтапно, в привязке к графикам строительства:</w:t>
      </w:r>
    </w:p>
    <w:p w14:paraId="4AD84191" w14:textId="77777777" w:rsidR="009246BF" w:rsidRPr="00C2126C" w:rsidRDefault="007B05BF" w:rsidP="00F50F4E">
      <w:pPr>
        <w:pStyle w:val="ac"/>
        <w:numPr>
          <w:ilvl w:val="0"/>
          <w:numId w:val="56"/>
        </w:numPr>
        <w:ind w:left="284" w:hanging="284"/>
        <w:jc w:val="both"/>
        <w:rPr>
          <w:lang w:val="ru-RU"/>
        </w:rPr>
      </w:pPr>
      <w:r w:rsidRPr="00C2126C">
        <w:rPr>
          <w:rStyle w:val="a5"/>
          <w:lang w:val="ru-RU"/>
        </w:rPr>
        <w:t>Согласование с акиматами</w:t>
      </w:r>
      <w:r w:rsidRPr="00C2126C">
        <w:rPr>
          <w:lang w:val="ru-RU"/>
        </w:rPr>
        <w:t xml:space="preserve"> – установление контрольных дат (</w:t>
      </w:r>
      <w:r>
        <w:t>cut</w:t>
      </w:r>
      <w:r w:rsidRPr="00C2126C">
        <w:rPr>
          <w:lang w:val="ru-RU"/>
        </w:rPr>
        <w:t>-</w:t>
      </w:r>
      <w:r>
        <w:t>off</w:t>
      </w:r>
      <w:r w:rsidRPr="00C2126C">
        <w:rPr>
          <w:lang w:val="ru-RU"/>
        </w:rPr>
        <w:t xml:space="preserve"> </w:t>
      </w:r>
      <w:r>
        <w:t>dates</w:t>
      </w:r>
      <w:r w:rsidRPr="00C2126C">
        <w:rPr>
          <w:lang w:val="ru-RU"/>
        </w:rPr>
        <w:t>); подтверждение списков затрагиваемых лиц (</w:t>
      </w:r>
      <w:r>
        <w:t>PAPs</w:t>
      </w:r>
      <w:r w:rsidRPr="00C2126C">
        <w:rPr>
          <w:lang w:val="ru-RU"/>
        </w:rPr>
        <w:t>); согласование форматов раскрытия информации; фиксация решений в официальных протоколах.</w:t>
      </w:r>
    </w:p>
    <w:p w14:paraId="4AD84192" w14:textId="77777777" w:rsidR="009246BF" w:rsidRPr="00C2126C" w:rsidRDefault="007B05BF" w:rsidP="00F50F4E">
      <w:pPr>
        <w:pStyle w:val="ac"/>
        <w:numPr>
          <w:ilvl w:val="0"/>
          <w:numId w:val="56"/>
        </w:numPr>
        <w:ind w:left="284" w:hanging="284"/>
        <w:jc w:val="both"/>
        <w:rPr>
          <w:lang w:val="ru-RU"/>
        </w:rPr>
      </w:pPr>
      <w:r w:rsidRPr="00C2126C">
        <w:rPr>
          <w:rStyle w:val="a5"/>
          <w:lang w:val="ru-RU"/>
        </w:rPr>
        <w:t>Перепись и инвентаризация активов</w:t>
      </w:r>
      <w:r w:rsidRPr="00C2126C">
        <w:rPr>
          <w:lang w:val="ru-RU"/>
        </w:rPr>
        <w:t xml:space="preserve"> – проведение полной переписи домохозяйств, включая неформальных пользователей; интеграция кадастровых и оценочных данных в единый реестр.</w:t>
      </w:r>
    </w:p>
    <w:p w14:paraId="4AD84193" w14:textId="77777777" w:rsidR="009246BF" w:rsidRPr="00C2126C" w:rsidRDefault="007B05BF" w:rsidP="00F50F4E">
      <w:pPr>
        <w:pStyle w:val="ac"/>
        <w:numPr>
          <w:ilvl w:val="0"/>
          <w:numId w:val="56"/>
        </w:numPr>
        <w:ind w:left="284" w:hanging="284"/>
        <w:jc w:val="both"/>
        <w:rPr>
          <w:lang w:val="ru-RU"/>
        </w:rPr>
      </w:pPr>
      <w:r w:rsidRPr="00C2126C">
        <w:rPr>
          <w:rStyle w:val="a5"/>
          <w:lang w:val="ru-RU"/>
        </w:rPr>
        <w:t>Оценка и планирование компенсаций</w:t>
      </w:r>
      <w:r w:rsidRPr="00C2126C">
        <w:rPr>
          <w:lang w:val="ru-RU"/>
        </w:rPr>
        <w:t xml:space="preserve"> – применение принципа восстановительной стоимости; предоставление доплат в случаях, когда кадастровая или судебная оценка оказывается ниже; раскрытие единых расценок для общественного обсуждения.</w:t>
      </w:r>
    </w:p>
    <w:p w14:paraId="4AD84194" w14:textId="77777777" w:rsidR="009246BF" w:rsidRPr="00C2126C" w:rsidRDefault="007B05BF" w:rsidP="00F50F4E">
      <w:pPr>
        <w:pStyle w:val="ac"/>
        <w:numPr>
          <w:ilvl w:val="0"/>
          <w:numId w:val="56"/>
        </w:numPr>
        <w:ind w:left="284" w:hanging="284"/>
        <w:jc w:val="both"/>
        <w:rPr>
          <w:lang w:val="ru-RU"/>
        </w:rPr>
      </w:pPr>
      <w:r w:rsidRPr="00C2126C">
        <w:rPr>
          <w:rStyle w:val="a5"/>
          <w:lang w:val="ru-RU"/>
        </w:rPr>
        <w:t>Раскрытие информации и консультации</w:t>
      </w:r>
      <w:r w:rsidRPr="00C2126C">
        <w:rPr>
          <w:lang w:val="ru-RU"/>
        </w:rPr>
        <w:t xml:space="preserve"> – распространение матрицы прав и компенсаций, информации о контрольных датах, ставках компенсаций и процедурах </w:t>
      </w:r>
      <w:r>
        <w:t>GRM</w:t>
      </w:r>
      <w:r w:rsidRPr="00C2126C">
        <w:rPr>
          <w:lang w:val="ru-RU"/>
        </w:rPr>
        <w:t>; проведение консультаций на казахском и русском языках; оформление подписанных протоколов собраний.</w:t>
      </w:r>
    </w:p>
    <w:p w14:paraId="4AD84195" w14:textId="77777777" w:rsidR="009246BF" w:rsidRPr="00C2126C" w:rsidRDefault="007B05BF" w:rsidP="00F50F4E">
      <w:pPr>
        <w:pStyle w:val="ac"/>
        <w:numPr>
          <w:ilvl w:val="0"/>
          <w:numId w:val="56"/>
        </w:numPr>
        <w:ind w:left="284" w:hanging="284"/>
        <w:jc w:val="both"/>
        <w:rPr>
          <w:lang w:val="ru-RU"/>
        </w:rPr>
      </w:pPr>
      <w:r w:rsidRPr="00C2126C">
        <w:rPr>
          <w:rStyle w:val="a5"/>
          <w:lang w:val="ru-RU"/>
        </w:rPr>
        <w:t>Выплата компенсаций и предоставление помощи</w:t>
      </w:r>
      <w:r w:rsidRPr="00C2126C">
        <w:rPr>
          <w:lang w:val="ru-RU"/>
        </w:rPr>
        <w:t xml:space="preserve"> – завершение выплат до начала строительных работ либо, в случаях уже начатого строительства, параллельно с ними, но с подтверждением через корректирующие меры; по каждому участку будут выдаваться сертификаты готовности к строительству (</w:t>
      </w:r>
      <w:r>
        <w:t>LCC</w:t>
      </w:r>
      <w:r w:rsidRPr="00C2126C">
        <w:rPr>
          <w:lang w:val="ru-RU"/>
        </w:rPr>
        <w:t>) после верификации заверенных акиматом реестров и предоставленной помощи.</w:t>
      </w:r>
    </w:p>
    <w:p w14:paraId="4AD84196" w14:textId="77777777" w:rsidR="009246BF" w:rsidRPr="00C2126C" w:rsidRDefault="007B05BF" w:rsidP="00F50F4E">
      <w:pPr>
        <w:pStyle w:val="ac"/>
        <w:numPr>
          <w:ilvl w:val="0"/>
          <w:numId w:val="56"/>
        </w:numPr>
        <w:ind w:left="284" w:hanging="284"/>
        <w:jc w:val="both"/>
        <w:rPr>
          <w:lang w:val="ru-RU"/>
        </w:rPr>
      </w:pPr>
      <w:r w:rsidRPr="00C2126C">
        <w:rPr>
          <w:rStyle w:val="a5"/>
          <w:lang w:val="ru-RU"/>
        </w:rPr>
        <w:t>Программа восстановления средств к существованию (</w:t>
      </w:r>
      <w:r>
        <w:rPr>
          <w:rStyle w:val="a5"/>
        </w:rPr>
        <w:t>LRP</w:t>
      </w:r>
      <w:r w:rsidRPr="00C2126C">
        <w:rPr>
          <w:rStyle w:val="a5"/>
          <w:lang w:val="ru-RU"/>
        </w:rPr>
        <w:t>)</w:t>
      </w:r>
      <w:r w:rsidRPr="00C2126C">
        <w:rPr>
          <w:lang w:val="ru-RU"/>
        </w:rPr>
        <w:t xml:space="preserve"> – включение домохозяйств с потерями ≥10%, случаев значительных сезонных воздействий и уязвимых групп; реализация сельскохозяйственных пакетов, поддержки животноводства, программ обучения и содействия трудоустройству.</w:t>
      </w:r>
    </w:p>
    <w:p w14:paraId="4AD84197" w14:textId="77777777" w:rsidR="009246BF" w:rsidRPr="00C2126C" w:rsidRDefault="007B05BF" w:rsidP="00F50F4E">
      <w:pPr>
        <w:pStyle w:val="ac"/>
        <w:numPr>
          <w:ilvl w:val="0"/>
          <w:numId w:val="56"/>
        </w:numPr>
        <w:ind w:left="284" w:hanging="284"/>
        <w:jc w:val="both"/>
        <w:rPr>
          <w:lang w:val="ru-RU"/>
        </w:rPr>
      </w:pPr>
      <w:r w:rsidRPr="00C2126C">
        <w:rPr>
          <w:rStyle w:val="a5"/>
          <w:lang w:val="ru-RU"/>
        </w:rPr>
        <w:t>Мониторинг и аудит</w:t>
      </w:r>
      <w:r w:rsidRPr="00C2126C">
        <w:rPr>
          <w:lang w:val="ru-RU"/>
        </w:rPr>
        <w:t xml:space="preserve"> – внутренний мониторинг со стороны </w:t>
      </w:r>
      <w:r>
        <w:t>PMO</w:t>
      </w:r>
      <w:r w:rsidRPr="00C2126C">
        <w:rPr>
          <w:lang w:val="ru-RU"/>
        </w:rPr>
        <w:t xml:space="preserve"> КТЖ; полугодовые проверки независимыми внешними экспертами; итоговый аудит (</w:t>
      </w:r>
      <w:r>
        <w:t>Completion</w:t>
      </w:r>
      <w:r w:rsidRPr="00C2126C">
        <w:rPr>
          <w:lang w:val="ru-RU"/>
        </w:rPr>
        <w:t xml:space="preserve"> </w:t>
      </w:r>
      <w:r>
        <w:t>Audit</w:t>
      </w:r>
      <w:r w:rsidRPr="00C2126C">
        <w:rPr>
          <w:lang w:val="ru-RU"/>
        </w:rPr>
        <w:t>) до завершения проекта.</w:t>
      </w:r>
    </w:p>
    <w:p w14:paraId="4AD84198" w14:textId="1BDF9D25" w:rsidR="009246BF" w:rsidRPr="008B0D25" w:rsidRDefault="007B05BF" w:rsidP="008B0D25">
      <w:pPr>
        <w:pStyle w:val="2"/>
        <w:numPr>
          <w:ilvl w:val="1"/>
          <w:numId w:val="47"/>
        </w:numPr>
        <w:rPr>
          <w:lang w:val="ru-KZ"/>
        </w:rPr>
      </w:pPr>
      <w:bookmarkStart w:id="27" w:name="_Toc210832642"/>
      <w:r w:rsidRPr="008B0D25">
        <w:rPr>
          <w:lang w:val="ru-KZ"/>
        </w:rPr>
        <w:t>Процесс реализации переселения</w:t>
      </w:r>
      <w:bookmarkEnd w:id="27"/>
    </w:p>
    <w:p w14:paraId="4AD84199" w14:textId="77777777" w:rsidR="009246BF" w:rsidRPr="00C2126C" w:rsidRDefault="007B05BF">
      <w:pPr>
        <w:pStyle w:val="ac"/>
        <w:rPr>
          <w:lang w:val="ru-RU"/>
        </w:rPr>
      </w:pPr>
      <w:r w:rsidRPr="00C2126C">
        <w:rPr>
          <w:lang w:val="ru-RU"/>
        </w:rPr>
        <w:t xml:space="preserve">Законодательная база Республики Казахстан формирует основу для изъятия земель, однако она не в полной мере соответствует требованиям </w:t>
      </w:r>
      <w:r>
        <w:t>IFC</w:t>
      </w:r>
      <w:r w:rsidRPr="00C2126C">
        <w:rPr>
          <w:lang w:val="ru-RU"/>
        </w:rPr>
        <w:t xml:space="preserve"> </w:t>
      </w:r>
      <w:r>
        <w:t>PS</w:t>
      </w:r>
      <w:r w:rsidRPr="00C2126C">
        <w:rPr>
          <w:lang w:val="ru-RU"/>
        </w:rPr>
        <w:t>5. Для устранения этих различий в рамках Проекта вводятся дополнительные меры.</w:t>
      </w:r>
    </w:p>
    <w:p w14:paraId="4AD8419A" w14:textId="40A52E7B" w:rsidR="009246BF" w:rsidRPr="00C2126C" w:rsidRDefault="007B05BF">
      <w:pPr>
        <w:pStyle w:val="ac"/>
        <w:rPr>
          <w:b/>
          <w:bCs/>
          <w:lang w:val="ru-RU"/>
        </w:rPr>
      </w:pPr>
      <w:r w:rsidRPr="00C2126C">
        <w:rPr>
          <w:rStyle w:val="a5"/>
          <w:lang w:val="ru-RU"/>
        </w:rPr>
        <w:t xml:space="preserve">Таблица </w:t>
      </w:r>
      <w:r w:rsidR="008B0D25">
        <w:rPr>
          <w:rStyle w:val="a5"/>
          <w:lang w:val="ru-RU"/>
        </w:rPr>
        <w:t>14</w:t>
      </w:r>
      <w:r w:rsidRPr="00C2126C">
        <w:rPr>
          <w:rStyle w:val="a5"/>
          <w:lang w:val="ru-RU"/>
        </w:rPr>
        <w:t xml:space="preserve">. Процесс реализации переселения – Сопоставление национальных процедур и требований </w:t>
      </w:r>
      <w:r>
        <w:rPr>
          <w:rStyle w:val="a5"/>
        </w:rPr>
        <w:t>IFC</w:t>
      </w:r>
      <w:r w:rsidRPr="00C2126C">
        <w:rPr>
          <w:rStyle w:val="a5"/>
          <w:lang w:val="ru-RU"/>
        </w:rPr>
        <w:t xml:space="preserve"> </w:t>
      </w:r>
      <w:r>
        <w:rPr>
          <w:rStyle w:val="a5"/>
        </w:rPr>
        <w:t>PS</w:t>
      </w:r>
      <w:r w:rsidRPr="00C2126C">
        <w:rPr>
          <w:rStyle w:val="a5"/>
          <w:lang w:val="ru-RU"/>
        </w:rPr>
        <w:t>5</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65"/>
        <w:gridCol w:w="2725"/>
        <w:gridCol w:w="4855"/>
      </w:tblGrid>
      <w:tr w:rsidR="009246BF" w:rsidRPr="00AD3E23" w14:paraId="4AD8419E" w14:textId="77777777">
        <w:trPr>
          <w:tblHeader/>
          <w:tblCellSpacing w:w="15" w:type="dxa"/>
        </w:trPr>
        <w:tc>
          <w:tcPr>
            <w:tcW w:w="0" w:type="auto"/>
            <w:vAlign w:val="center"/>
          </w:tcPr>
          <w:p w14:paraId="4AD8419B" w14:textId="77777777" w:rsidR="009246BF" w:rsidRDefault="007B05BF">
            <w:pPr>
              <w:spacing w:after="0" w:line="240" w:lineRule="auto"/>
              <w:jc w:val="center"/>
              <w:rPr>
                <w:rFonts w:ascii="Times New Roman" w:eastAsia="Times New Roman" w:hAnsi="Times New Roman" w:cs="Times New Roman"/>
                <w:b/>
                <w:bCs/>
                <w:kern w:val="0"/>
                <w:sz w:val="20"/>
                <w:szCs w:val="20"/>
                <w:lang w:eastAsia="zh-CN"/>
                <w14:ligatures w14:val="none"/>
              </w:rPr>
            </w:pPr>
            <w:r>
              <w:rPr>
                <w:rFonts w:ascii="Times New Roman" w:eastAsia="Times New Roman" w:hAnsi="Times New Roman" w:cs="Times New Roman"/>
                <w:b/>
                <w:bCs/>
                <w:kern w:val="0"/>
                <w:sz w:val="20"/>
                <w:szCs w:val="20"/>
                <w:lang w:eastAsia="zh-CN"/>
                <w14:ligatures w14:val="none"/>
              </w:rPr>
              <w:t>Этап</w:t>
            </w:r>
          </w:p>
        </w:tc>
        <w:tc>
          <w:tcPr>
            <w:tcW w:w="0" w:type="auto"/>
            <w:vAlign w:val="center"/>
          </w:tcPr>
          <w:p w14:paraId="4AD8419C" w14:textId="77777777" w:rsidR="009246BF" w:rsidRDefault="007B05BF">
            <w:pPr>
              <w:spacing w:after="0" w:line="240" w:lineRule="auto"/>
              <w:jc w:val="center"/>
              <w:rPr>
                <w:rFonts w:ascii="Times New Roman" w:eastAsia="Times New Roman" w:hAnsi="Times New Roman" w:cs="Times New Roman"/>
                <w:b/>
                <w:bCs/>
                <w:kern w:val="0"/>
                <w:sz w:val="20"/>
                <w:szCs w:val="20"/>
                <w:lang w:eastAsia="zh-CN"/>
                <w14:ligatures w14:val="none"/>
              </w:rPr>
            </w:pPr>
            <w:r>
              <w:rPr>
                <w:rFonts w:ascii="Times New Roman" w:eastAsia="Times New Roman" w:hAnsi="Times New Roman" w:cs="Times New Roman"/>
                <w:b/>
                <w:bCs/>
                <w:kern w:val="0"/>
                <w:sz w:val="20"/>
                <w:szCs w:val="20"/>
                <w:lang w:eastAsia="zh-CN"/>
                <w14:ligatures w14:val="none"/>
              </w:rPr>
              <w:t>Национальный процесс</w:t>
            </w:r>
          </w:p>
        </w:tc>
        <w:tc>
          <w:tcPr>
            <w:tcW w:w="0" w:type="auto"/>
            <w:vAlign w:val="center"/>
          </w:tcPr>
          <w:p w14:paraId="4AD8419D" w14:textId="77777777" w:rsidR="009246BF" w:rsidRPr="00C2126C" w:rsidRDefault="007B05BF">
            <w:pPr>
              <w:spacing w:after="0" w:line="240" w:lineRule="auto"/>
              <w:jc w:val="center"/>
              <w:rPr>
                <w:rFonts w:ascii="Times New Roman" w:eastAsia="Times New Roman" w:hAnsi="Times New Roman" w:cs="Times New Roman"/>
                <w:b/>
                <w:bCs/>
                <w:kern w:val="0"/>
                <w:sz w:val="20"/>
                <w:szCs w:val="20"/>
                <w:lang w:val="ru-RU" w:eastAsia="zh-CN"/>
                <w14:ligatures w14:val="none"/>
              </w:rPr>
            </w:pPr>
            <w:r w:rsidRPr="00C2126C">
              <w:rPr>
                <w:rFonts w:ascii="Times New Roman" w:eastAsia="Times New Roman" w:hAnsi="Times New Roman" w:cs="Times New Roman"/>
                <w:b/>
                <w:bCs/>
                <w:kern w:val="0"/>
                <w:sz w:val="20"/>
                <w:szCs w:val="20"/>
                <w:lang w:val="ru-RU" w:eastAsia="zh-CN"/>
                <w14:ligatures w14:val="none"/>
              </w:rPr>
              <w:t xml:space="preserve">Меры проекта (согласование с </w:t>
            </w:r>
            <w:r>
              <w:rPr>
                <w:rFonts w:ascii="Times New Roman" w:eastAsia="Times New Roman" w:hAnsi="Times New Roman" w:cs="Times New Roman"/>
                <w:b/>
                <w:bCs/>
                <w:kern w:val="0"/>
                <w:sz w:val="20"/>
                <w:szCs w:val="20"/>
                <w:lang w:eastAsia="zh-CN"/>
                <w14:ligatures w14:val="none"/>
              </w:rPr>
              <w:t>IFC</w:t>
            </w:r>
            <w:r w:rsidRPr="00C2126C">
              <w:rPr>
                <w:rFonts w:ascii="Times New Roman" w:eastAsia="Times New Roman" w:hAnsi="Times New Roman" w:cs="Times New Roman"/>
                <w:b/>
                <w:bCs/>
                <w:kern w:val="0"/>
                <w:sz w:val="20"/>
                <w:szCs w:val="20"/>
                <w:lang w:val="ru-RU" w:eastAsia="zh-CN"/>
                <w14:ligatures w14:val="none"/>
              </w:rPr>
              <w:t xml:space="preserve"> </w:t>
            </w:r>
            <w:r>
              <w:rPr>
                <w:rFonts w:ascii="Times New Roman" w:eastAsia="Times New Roman" w:hAnsi="Times New Roman" w:cs="Times New Roman"/>
                <w:b/>
                <w:bCs/>
                <w:kern w:val="0"/>
                <w:sz w:val="20"/>
                <w:szCs w:val="20"/>
                <w:lang w:eastAsia="zh-CN"/>
                <w14:ligatures w14:val="none"/>
              </w:rPr>
              <w:t>PS</w:t>
            </w:r>
            <w:r w:rsidRPr="00C2126C">
              <w:rPr>
                <w:rFonts w:ascii="Times New Roman" w:eastAsia="Times New Roman" w:hAnsi="Times New Roman" w:cs="Times New Roman"/>
                <w:b/>
                <w:bCs/>
                <w:kern w:val="0"/>
                <w:sz w:val="20"/>
                <w:szCs w:val="20"/>
                <w:lang w:val="ru-RU" w:eastAsia="zh-CN"/>
                <w14:ligatures w14:val="none"/>
              </w:rPr>
              <w:t>5)</w:t>
            </w:r>
          </w:p>
        </w:tc>
      </w:tr>
      <w:tr w:rsidR="009246BF" w:rsidRPr="00AD3E23" w14:paraId="4AD841A2" w14:textId="77777777">
        <w:trPr>
          <w:tblCellSpacing w:w="15" w:type="dxa"/>
        </w:trPr>
        <w:tc>
          <w:tcPr>
            <w:tcW w:w="0" w:type="auto"/>
            <w:vAlign w:val="center"/>
          </w:tcPr>
          <w:p w14:paraId="4AD8419F"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Декреты и раскрытие информации</w:t>
            </w:r>
          </w:p>
        </w:tc>
        <w:tc>
          <w:tcPr>
            <w:tcW w:w="0" w:type="auto"/>
            <w:vAlign w:val="center"/>
          </w:tcPr>
          <w:p w14:paraId="4AD841A0"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Акимат издаёт постановление; официальные уведомления в СМИ; письменное уведомление ≥3 месяцев до изъятия.</w:t>
            </w:r>
          </w:p>
        </w:tc>
        <w:tc>
          <w:tcPr>
            <w:tcW w:w="0" w:type="auto"/>
            <w:vAlign w:val="center"/>
          </w:tcPr>
          <w:p w14:paraId="4AD841A1"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Раннее взаимодействие; раскрытие информации о правах на компенсации и механизме рассмотрения жалоб (</w:t>
            </w:r>
            <w:r>
              <w:rPr>
                <w:rFonts w:ascii="Times New Roman" w:eastAsia="Times New Roman" w:hAnsi="Times New Roman" w:cs="Times New Roman"/>
                <w:kern w:val="0"/>
                <w:sz w:val="20"/>
                <w:szCs w:val="20"/>
                <w:lang w:eastAsia="zh-CN"/>
                <w14:ligatures w14:val="none"/>
              </w:rPr>
              <w:t>GRM</w:t>
            </w:r>
            <w:r w:rsidRPr="00C2126C">
              <w:rPr>
                <w:rFonts w:ascii="Times New Roman" w:eastAsia="Times New Roman" w:hAnsi="Times New Roman" w:cs="Times New Roman"/>
                <w:kern w:val="0"/>
                <w:sz w:val="20"/>
                <w:szCs w:val="20"/>
                <w:lang w:val="ru-RU" w:eastAsia="zh-CN"/>
                <w14:ligatures w14:val="none"/>
              </w:rPr>
              <w:t>); консультации с населением; объявление даты отсечения.</w:t>
            </w:r>
          </w:p>
        </w:tc>
      </w:tr>
      <w:tr w:rsidR="009246BF" w:rsidRPr="00AD3E23" w14:paraId="4AD841A6" w14:textId="77777777">
        <w:trPr>
          <w:tblCellSpacing w:w="15" w:type="dxa"/>
        </w:trPr>
        <w:tc>
          <w:tcPr>
            <w:tcW w:w="0" w:type="auto"/>
            <w:vAlign w:val="center"/>
          </w:tcPr>
          <w:p w14:paraId="4AD841A3"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Идентификация имеющих право домохозяйств</w:t>
            </w:r>
          </w:p>
        </w:tc>
        <w:tc>
          <w:tcPr>
            <w:tcW w:w="0" w:type="auto"/>
            <w:vAlign w:val="center"/>
          </w:tcPr>
          <w:p w14:paraId="4AD841A4"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Перепись домохозяйств не требуется.</w:t>
            </w:r>
          </w:p>
        </w:tc>
        <w:tc>
          <w:tcPr>
            <w:tcW w:w="0" w:type="auto"/>
            <w:vAlign w:val="center"/>
          </w:tcPr>
          <w:p w14:paraId="4AD841A5"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 xml:space="preserve">Полная перепись, включая неформальных пользователей; социально-экономическое обследование; дата отсечения, привязанная к переписи; </w:t>
            </w:r>
            <w:r w:rsidRPr="00C2126C">
              <w:rPr>
                <w:rFonts w:ascii="Times New Roman" w:eastAsia="Times New Roman" w:hAnsi="Times New Roman" w:cs="Times New Roman"/>
                <w:kern w:val="0"/>
                <w:sz w:val="20"/>
                <w:szCs w:val="20"/>
                <w:lang w:val="ru-RU" w:eastAsia="zh-CN"/>
                <w14:ligatures w14:val="none"/>
              </w:rPr>
              <w:lastRenderedPageBreak/>
              <w:t>координация с акиматом для легализации неформального пользования.</w:t>
            </w:r>
          </w:p>
        </w:tc>
      </w:tr>
      <w:tr w:rsidR="009246BF" w:rsidRPr="00AD3E23" w14:paraId="4AD841AA" w14:textId="77777777">
        <w:trPr>
          <w:tblCellSpacing w:w="15" w:type="dxa"/>
        </w:trPr>
        <w:tc>
          <w:tcPr>
            <w:tcW w:w="0" w:type="auto"/>
            <w:vAlign w:val="center"/>
          </w:tcPr>
          <w:p w14:paraId="4AD841A7"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lastRenderedPageBreak/>
              <w:t>Оценка и переговоры</w:t>
            </w:r>
          </w:p>
        </w:tc>
        <w:tc>
          <w:tcPr>
            <w:tcW w:w="0" w:type="auto"/>
            <w:vAlign w:val="center"/>
          </w:tcPr>
          <w:p w14:paraId="4AD841A8"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Лицензированные оценщики применяют кадастровые стоимости; переговоры ведёт акимат; споры могут рассматриваться в суде.</w:t>
            </w:r>
          </w:p>
        </w:tc>
        <w:tc>
          <w:tcPr>
            <w:tcW w:w="0" w:type="auto"/>
            <w:vAlign w:val="center"/>
          </w:tcPr>
          <w:p w14:paraId="4AD841A9"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Оценка по стоимости замещения; доплаты (</w:t>
            </w:r>
            <w:r>
              <w:rPr>
                <w:rFonts w:ascii="Times New Roman" w:eastAsia="Times New Roman" w:hAnsi="Times New Roman" w:cs="Times New Roman"/>
                <w:kern w:val="0"/>
                <w:sz w:val="20"/>
                <w:szCs w:val="20"/>
                <w:lang w:eastAsia="zh-CN"/>
                <w14:ligatures w14:val="none"/>
              </w:rPr>
              <w:t>top</w:t>
            </w:r>
            <w:r w:rsidRPr="00C2126C">
              <w:rPr>
                <w:rFonts w:ascii="Times New Roman" w:eastAsia="Times New Roman" w:hAnsi="Times New Roman" w:cs="Times New Roman"/>
                <w:kern w:val="0"/>
                <w:sz w:val="20"/>
                <w:szCs w:val="20"/>
                <w:lang w:val="ru-RU" w:eastAsia="zh-CN"/>
                <w14:ligatures w14:val="none"/>
              </w:rPr>
              <w:t>-</w:t>
            </w:r>
            <w:r>
              <w:rPr>
                <w:rFonts w:ascii="Times New Roman" w:eastAsia="Times New Roman" w:hAnsi="Times New Roman" w:cs="Times New Roman"/>
                <w:kern w:val="0"/>
                <w:sz w:val="20"/>
                <w:szCs w:val="20"/>
                <w:lang w:eastAsia="zh-CN"/>
                <w14:ligatures w14:val="none"/>
              </w:rPr>
              <w:t>ups</w:t>
            </w:r>
            <w:r w:rsidRPr="00C2126C">
              <w:rPr>
                <w:rFonts w:ascii="Times New Roman" w:eastAsia="Times New Roman" w:hAnsi="Times New Roman" w:cs="Times New Roman"/>
                <w:kern w:val="0"/>
                <w:sz w:val="20"/>
                <w:szCs w:val="20"/>
                <w:lang w:val="ru-RU" w:eastAsia="zh-CN"/>
                <w14:ligatures w14:val="none"/>
              </w:rPr>
              <w:t xml:space="preserve">) за износ/несправедливые корректировки; независимая экспертиза; раскрытие единичных ставок; право </w:t>
            </w:r>
            <w:r>
              <w:rPr>
                <w:rFonts w:ascii="Times New Roman" w:eastAsia="Times New Roman" w:hAnsi="Times New Roman" w:cs="Times New Roman"/>
                <w:kern w:val="0"/>
                <w:sz w:val="20"/>
                <w:szCs w:val="20"/>
                <w:lang w:eastAsia="zh-CN"/>
                <w14:ligatures w14:val="none"/>
              </w:rPr>
              <w:t>PAP</w:t>
            </w:r>
            <w:r w:rsidRPr="00C2126C">
              <w:rPr>
                <w:rFonts w:ascii="Times New Roman" w:eastAsia="Times New Roman" w:hAnsi="Times New Roman" w:cs="Times New Roman"/>
                <w:kern w:val="0"/>
                <w:sz w:val="20"/>
                <w:szCs w:val="20"/>
                <w:lang w:val="ru-RU" w:eastAsia="zh-CN"/>
                <w14:ligatures w14:val="none"/>
              </w:rPr>
              <w:t xml:space="preserve"> (пострадавших лиц) на ознакомление перед окончательным утверждением.</w:t>
            </w:r>
          </w:p>
        </w:tc>
      </w:tr>
      <w:tr w:rsidR="009246BF" w:rsidRPr="00AD3E23" w14:paraId="4AD841AE" w14:textId="77777777">
        <w:trPr>
          <w:tblCellSpacing w:w="15" w:type="dxa"/>
        </w:trPr>
        <w:tc>
          <w:tcPr>
            <w:tcW w:w="0" w:type="auto"/>
            <w:vAlign w:val="center"/>
          </w:tcPr>
          <w:p w14:paraId="4AD841AB"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Выплата компенсации</w:t>
            </w:r>
          </w:p>
        </w:tc>
        <w:tc>
          <w:tcPr>
            <w:tcW w:w="0" w:type="auto"/>
            <w:vAlign w:val="center"/>
          </w:tcPr>
          <w:p w14:paraId="4AD841AC"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Выплата после соглашения или решения суда.</w:t>
            </w:r>
          </w:p>
        </w:tc>
        <w:tc>
          <w:tcPr>
            <w:tcW w:w="0" w:type="auto"/>
            <w:vAlign w:val="center"/>
          </w:tcPr>
          <w:p w14:paraId="4AD841AD"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Выплаты привязаны к сертификатам очистки земельных участков (</w:t>
            </w:r>
            <w:r>
              <w:rPr>
                <w:rFonts w:ascii="Times New Roman" w:eastAsia="Times New Roman" w:hAnsi="Times New Roman" w:cs="Times New Roman"/>
                <w:kern w:val="0"/>
                <w:sz w:val="20"/>
                <w:szCs w:val="20"/>
                <w:lang w:eastAsia="zh-CN"/>
                <w14:ligatures w14:val="none"/>
              </w:rPr>
              <w:t>LCCs</w:t>
            </w:r>
            <w:r w:rsidRPr="00C2126C">
              <w:rPr>
                <w:rFonts w:ascii="Times New Roman" w:eastAsia="Times New Roman" w:hAnsi="Times New Roman" w:cs="Times New Roman"/>
                <w:kern w:val="0"/>
                <w:sz w:val="20"/>
                <w:szCs w:val="20"/>
                <w:lang w:val="ru-RU" w:eastAsia="zh-CN"/>
                <w14:ligatures w14:val="none"/>
              </w:rPr>
              <w:t>); если работы начаты, проводятся корректирующие меры и ретроактивные доплаты; требуются заверенные акиматом реестры для каждого участка.</w:t>
            </w:r>
          </w:p>
        </w:tc>
      </w:tr>
      <w:tr w:rsidR="009246BF" w:rsidRPr="00AD3E23" w14:paraId="4AD841B2" w14:textId="77777777">
        <w:trPr>
          <w:tblCellSpacing w:w="15" w:type="dxa"/>
        </w:trPr>
        <w:tc>
          <w:tcPr>
            <w:tcW w:w="0" w:type="auto"/>
            <w:vAlign w:val="center"/>
          </w:tcPr>
          <w:p w14:paraId="4AD841AF"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Помощь при переселении</w:t>
            </w:r>
          </w:p>
        </w:tc>
        <w:tc>
          <w:tcPr>
            <w:tcW w:w="0" w:type="auto"/>
            <w:vAlign w:val="center"/>
          </w:tcPr>
          <w:p w14:paraId="4AD841B0"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Не формализована; зависит от усмотрения.</w:t>
            </w:r>
          </w:p>
        </w:tc>
        <w:tc>
          <w:tcPr>
            <w:tcW w:w="0" w:type="auto"/>
            <w:vAlign w:val="center"/>
          </w:tcPr>
          <w:p w14:paraId="4AD841B1"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Пособие на переезд; переходное пособие (до 6 месяцев для уязвимых групп); содействие в оформлении прав владения; юридическая/административная поддержка уязвимых домохозяйств.</w:t>
            </w:r>
          </w:p>
        </w:tc>
      </w:tr>
      <w:tr w:rsidR="009246BF" w:rsidRPr="00AD3E23" w14:paraId="4AD841B6" w14:textId="77777777">
        <w:trPr>
          <w:tblCellSpacing w:w="15" w:type="dxa"/>
        </w:trPr>
        <w:tc>
          <w:tcPr>
            <w:tcW w:w="0" w:type="auto"/>
            <w:vAlign w:val="center"/>
          </w:tcPr>
          <w:p w14:paraId="4AD841B3"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Мониторинг и соблюдение</w:t>
            </w:r>
          </w:p>
        </w:tc>
        <w:tc>
          <w:tcPr>
            <w:tcW w:w="0" w:type="auto"/>
            <w:vAlign w:val="center"/>
          </w:tcPr>
          <w:p w14:paraId="4AD841B4"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Нет требований после выплаты</w:t>
            </w:r>
          </w:p>
        </w:tc>
        <w:tc>
          <w:tcPr>
            <w:tcW w:w="0" w:type="auto"/>
            <w:vAlign w:val="center"/>
          </w:tcPr>
          <w:p w14:paraId="4AD841B5"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sidRPr="00C2126C">
              <w:rPr>
                <w:rFonts w:ascii="Times New Roman" w:eastAsia="Times New Roman" w:hAnsi="Times New Roman" w:cs="Times New Roman"/>
                <w:kern w:val="0"/>
                <w:sz w:val="20"/>
                <w:szCs w:val="20"/>
                <w:lang w:val="ru-RU" w:eastAsia="zh-CN"/>
                <w14:ligatures w14:val="none"/>
              </w:rPr>
              <w:t xml:space="preserve">Внутренний мониторинг со стороны </w:t>
            </w:r>
            <w:r>
              <w:rPr>
                <w:rFonts w:ascii="Times New Roman" w:eastAsia="Times New Roman" w:hAnsi="Times New Roman" w:cs="Times New Roman"/>
                <w:kern w:val="0"/>
                <w:sz w:val="20"/>
                <w:szCs w:val="20"/>
                <w:lang w:eastAsia="zh-CN"/>
                <w14:ligatures w14:val="none"/>
              </w:rPr>
              <w:t>PMO</w:t>
            </w:r>
            <w:r w:rsidRPr="00C2126C">
              <w:rPr>
                <w:rFonts w:ascii="Times New Roman" w:eastAsia="Times New Roman" w:hAnsi="Times New Roman" w:cs="Times New Roman"/>
                <w:kern w:val="0"/>
                <w:sz w:val="20"/>
                <w:szCs w:val="20"/>
                <w:lang w:val="ru-RU" w:eastAsia="zh-CN"/>
                <w14:ligatures w14:val="none"/>
              </w:rPr>
              <w:t xml:space="preserve"> КТЖ; внешний мониторинг и промежуточные обзоры; индикаторы, основанные на результатах; итоговый аудит (</w:t>
            </w:r>
            <w:r>
              <w:rPr>
                <w:rFonts w:ascii="Times New Roman" w:eastAsia="Times New Roman" w:hAnsi="Times New Roman" w:cs="Times New Roman"/>
                <w:kern w:val="0"/>
                <w:sz w:val="20"/>
                <w:szCs w:val="20"/>
                <w:lang w:eastAsia="zh-CN"/>
                <w14:ligatures w14:val="none"/>
              </w:rPr>
              <w:t>Completion</w:t>
            </w:r>
            <w:r w:rsidRPr="00C2126C">
              <w:rPr>
                <w:rFonts w:ascii="Times New Roman" w:eastAsia="Times New Roman" w:hAnsi="Times New Roman" w:cs="Times New Roman"/>
                <w:kern w:val="0"/>
                <w:sz w:val="20"/>
                <w:szCs w:val="20"/>
                <w:lang w:val="ru-RU" w:eastAsia="zh-CN"/>
                <w14:ligatures w14:val="none"/>
              </w:rPr>
              <w:t xml:space="preserve"> </w:t>
            </w:r>
            <w:r>
              <w:rPr>
                <w:rFonts w:ascii="Times New Roman" w:eastAsia="Times New Roman" w:hAnsi="Times New Roman" w:cs="Times New Roman"/>
                <w:kern w:val="0"/>
                <w:sz w:val="20"/>
                <w:szCs w:val="20"/>
                <w:lang w:eastAsia="zh-CN"/>
                <w14:ligatures w14:val="none"/>
              </w:rPr>
              <w:t>Audit</w:t>
            </w:r>
            <w:r w:rsidRPr="00C2126C">
              <w:rPr>
                <w:rFonts w:ascii="Times New Roman" w:eastAsia="Times New Roman" w:hAnsi="Times New Roman" w:cs="Times New Roman"/>
                <w:kern w:val="0"/>
                <w:sz w:val="20"/>
                <w:szCs w:val="20"/>
                <w:lang w:val="ru-RU" w:eastAsia="zh-CN"/>
                <w14:ligatures w14:val="none"/>
              </w:rPr>
              <w:t>).</w:t>
            </w:r>
          </w:p>
        </w:tc>
      </w:tr>
    </w:tbl>
    <w:p w14:paraId="4AD841B7" w14:textId="7CB661F2" w:rsidR="009246BF" w:rsidRPr="008B0D25" w:rsidRDefault="007B05BF" w:rsidP="008B0D25">
      <w:pPr>
        <w:pStyle w:val="2"/>
        <w:numPr>
          <w:ilvl w:val="1"/>
          <w:numId w:val="47"/>
        </w:numPr>
        <w:rPr>
          <w:lang w:val="ru-KZ"/>
        </w:rPr>
      </w:pPr>
      <w:bookmarkStart w:id="28" w:name="_Toc210832643"/>
      <w:r w:rsidRPr="008B0D25">
        <w:rPr>
          <w:lang w:val="ru-KZ"/>
        </w:rPr>
        <w:t>Вопросы управления изменениями</w:t>
      </w:r>
      <w:bookmarkEnd w:id="28"/>
    </w:p>
    <w:p w14:paraId="4AD841B8" w14:textId="77777777" w:rsidR="009246BF" w:rsidRPr="00C2126C" w:rsidRDefault="007B05BF" w:rsidP="008B0D25">
      <w:pPr>
        <w:pStyle w:val="ac"/>
        <w:jc w:val="both"/>
        <w:rPr>
          <w:lang w:val="ru-RU"/>
        </w:rPr>
      </w:pPr>
      <w:r w:rsidRPr="00C2126C">
        <w:rPr>
          <w:lang w:val="ru-RU"/>
        </w:rPr>
        <w:t>Поскольку изъятие земель осуществляется параллельно со строительством, институциональная структура должна учитывать меняющиеся обстоятельства. Любые расхождения — такие как выявление новых затронутых проектом лиц (</w:t>
      </w:r>
      <w:r>
        <w:t>PAPs</w:t>
      </w:r>
      <w:r w:rsidRPr="00C2126C">
        <w:rPr>
          <w:lang w:val="ru-RU"/>
        </w:rPr>
        <w:t xml:space="preserve">), корректировка площадей земельных участков или исправление ошибок оценки — будут приводить к подготовке Плана корректирующих действий. Эти планы будут разрабатываться </w:t>
      </w:r>
      <w:r>
        <w:t>PMO</w:t>
      </w:r>
      <w:r w:rsidRPr="00C2126C">
        <w:rPr>
          <w:lang w:val="ru-RU"/>
        </w:rPr>
        <w:t xml:space="preserve"> КТЖ, официально утверждаться соответствующим акиматом и проверяться внешним монитором.</w:t>
      </w:r>
    </w:p>
    <w:p w14:paraId="4AD841B9" w14:textId="77777777" w:rsidR="009246BF" w:rsidRPr="008B0D25" w:rsidRDefault="007B05BF">
      <w:pPr>
        <w:pStyle w:val="ac"/>
        <w:rPr>
          <w:b/>
          <w:bCs/>
        </w:rPr>
      </w:pPr>
      <w:r w:rsidRPr="008B0D25">
        <w:rPr>
          <w:rStyle w:val="a5"/>
          <w:b w:val="0"/>
          <w:bCs w:val="0"/>
        </w:rPr>
        <w:t>Ключевые аспекты включают:</w:t>
      </w:r>
    </w:p>
    <w:p w14:paraId="4AD841BA" w14:textId="6954F1C8" w:rsidR="009246BF" w:rsidRPr="00C2126C" w:rsidRDefault="007B05BF" w:rsidP="008B0D25">
      <w:pPr>
        <w:pStyle w:val="ac"/>
        <w:numPr>
          <w:ilvl w:val="0"/>
          <w:numId w:val="57"/>
        </w:numPr>
        <w:rPr>
          <w:lang w:val="ru-RU"/>
        </w:rPr>
      </w:pPr>
      <w:r w:rsidRPr="00C2126C">
        <w:rPr>
          <w:rStyle w:val="a5"/>
          <w:lang w:val="ru-RU"/>
        </w:rPr>
        <w:t>Корректировка компенсаций:</w:t>
      </w:r>
      <w:r w:rsidRPr="00C2126C">
        <w:rPr>
          <w:lang w:val="ru-RU"/>
        </w:rPr>
        <w:t xml:space="preserve"> предоставление доплат в случаях, когда ранее заключённые соглашения были ниже стоимости замещения;</w:t>
      </w:r>
    </w:p>
    <w:p w14:paraId="4AD841BB" w14:textId="1326DB5F" w:rsidR="009246BF" w:rsidRPr="00C2126C" w:rsidRDefault="007B05BF" w:rsidP="008B0D25">
      <w:pPr>
        <w:pStyle w:val="ac"/>
        <w:numPr>
          <w:ilvl w:val="0"/>
          <w:numId w:val="57"/>
        </w:numPr>
        <w:rPr>
          <w:lang w:val="ru-RU"/>
        </w:rPr>
      </w:pPr>
      <w:r w:rsidRPr="00C2126C">
        <w:rPr>
          <w:rStyle w:val="a5"/>
          <w:lang w:val="ru-RU"/>
        </w:rPr>
        <w:t>Включение неформальных пользователей:</w:t>
      </w:r>
      <w:r w:rsidRPr="00C2126C">
        <w:rPr>
          <w:lang w:val="ru-RU"/>
        </w:rPr>
        <w:t xml:space="preserve"> обеспечение того, чтобы сезонные скотоводы, арендаторы и незарегистрированные землепользователи не были исключены;</w:t>
      </w:r>
    </w:p>
    <w:p w14:paraId="4AD841BC" w14:textId="1549D7AF" w:rsidR="009246BF" w:rsidRPr="00C2126C" w:rsidRDefault="007B05BF" w:rsidP="008B0D25">
      <w:pPr>
        <w:pStyle w:val="ac"/>
        <w:numPr>
          <w:ilvl w:val="0"/>
          <w:numId w:val="57"/>
        </w:numPr>
        <w:rPr>
          <w:lang w:val="ru-RU"/>
        </w:rPr>
      </w:pPr>
      <w:r w:rsidRPr="00C2126C">
        <w:rPr>
          <w:rStyle w:val="a5"/>
          <w:lang w:val="ru-RU"/>
        </w:rPr>
        <w:t>Целевая поддержка:</w:t>
      </w:r>
      <w:r w:rsidRPr="00C2126C">
        <w:rPr>
          <w:lang w:val="ru-RU"/>
        </w:rPr>
        <w:t xml:space="preserve"> адаптация мер помощи для пожилых, инвалидов и уязвимых домохозяйств;</w:t>
      </w:r>
    </w:p>
    <w:p w14:paraId="4AD841BD" w14:textId="6423E03C" w:rsidR="009246BF" w:rsidRPr="00C2126C" w:rsidRDefault="007B05BF" w:rsidP="008B0D25">
      <w:pPr>
        <w:pStyle w:val="ac"/>
        <w:numPr>
          <w:ilvl w:val="0"/>
          <w:numId w:val="57"/>
        </w:numPr>
        <w:rPr>
          <w:lang w:val="ru-RU"/>
        </w:rPr>
      </w:pPr>
      <w:r w:rsidRPr="00C2126C">
        <w:rPr>
          <w:rStyle w:val="a5"/>
          <w:lang w:val="ru-RU"/>
        </w:rPr>
        <w:t xml:space="preserve">Пошаговая верификация через </w:t>
      </w:r>
      <w:r>
        <w:rPr>
          <w:rStyle w:val="a5"/>
        </w:rPr>
        <w:t>LCC</w:t>
      </w:r>
      <w:r w:rsidRPr="00C2126C">
        <w:rPr>
          <w:rStyle w:val="a5"/>
          <w:lang w:val="ru-RU"/>
        </w:rPr>
        <w:t>:</w:t>
      </w:r>
      <w:r w:rsidRPr="00C2126C">
        <w:rPr>
          <w:lang w:val="ru-RU"/>
        </w:rPr>
        <w:t xml:space="preserve"> при продолжающихся работах каждый участок будет считаться соответствующим требованиям только после того, как компенсации и меры поддержки будут подтверждены акиматами, проверены </w:t>
      </w:r>
      <w:r>
        <w:t>PMO</w:t>
      </w:r>
      <w:r w:rsidRPr="00C2126C">
        <w:rPr>
          <w:lang w:val="ru-RU"/>
        </w:rPr>
        <w:t xml:space="preserve"> КТЖ и рассмотрены внешним монитором.</w:t>
      </w:r>
    </w:p>
    <w:p w14:paraId="4AD841BE" w14:textId="77777777" w:rsidR="009246BF" w:rsidRDefault="007B05BF" w:rsidP="008B0D25">
      <w:pPr>
        <w:pStyle w:val="ac"/>
        <w:jc w:val="both"/>
        <w:rPr>
          <w:lang w:val="ru-RU"/>
        </w:rPr>
      </w:pPr>
      <w:r w:rsidRPr="00C2126C">
        <w:rPr>
          <w:lang w:val="ru-RU"/>
        </w:rPr>
        <w:t xml:space="preserve">Данная система обеспечивает не только юридическую обоснованность мер переселения в рамках казахстанского законодательства, но и их социальную ответственность, а также последовательное согласование с требованиями </w:t>
      </w:r>
      <w:r>
        <w:t>IFC</w:t>
      </w:r>
      <w:r w:rsidRPr="00C2126C">
        <w:rPr>
          <w:lang w:val="ru-RU"/>
        </w:rPr>
        <w:t xml:space="preserve"> </w:t>
      </w:r>
      <w:r>
        <w:t>PS</w:t>
      </w:r>
      <w:r w:rsidRPr="00C2126C">
        <w:rPr>
          <w:lang w:val="ru-RU"/>
        </w:rPr>
        <w:t>5 даже в условиях параллельного изъятия земель и строительства.</w:t>
      </w:r>
    </w:p>
    <w:p w14:paraId="71A7FEE9" w14:textId="77777777" w:rsidR="008B0D25" w:rsidRDefault="008B0D25" w:rsidP="008B0D25">
      <w:pPr>
        <w:pStyle w:val="ac"/>
        <w:jc w:val="both"/>
        <w:rPr>
          <w:lang w:val="ru-RU"/>
        </w:rPr>
      </w:pPr>
    </w:p>
    <w:p w14:paraId="5DC38652" w14:textId="77777777" w:rsidR="008B0D25" w:rsidRPr="008B0D25" w:rsidRDefault="008B0D25" w:rsidP="008B0D25">
      <w:pPr>
        <w:pStyle w:val="ac"/>
        <w:jc w:val="both"/>
        <w:rPr>
          <w:lang w:val="ru-RU"/>
        </w:rPr>
      </w:pPr>
    </w:p>
    <w:p w14:paraId="4AD841BF" w14:textId="6088ACBE" w:rsidR="009246BF" w:rsidRDefault="007B05BF" w:rsidP="008B0D25">
      <w:pPr>
        <w:pStyle w:val="2"/>
        <w:numPr>
          <w:ilvl w:val="1"/>
          <w:numId w:val="47"/>
        </w:numPr>
      </w:pPr>
      <w:bookmarkStart w:id="29" w:name="_Toc210832644"/>
      <w:r w:rsidRPr="008B0D25">
        <w:rPr>
          <w:lang w:val="ru-KZ"/>
        </w:rPr>
        <w:t>График</w:t>
      </w:r>
      <w:r>
        <w:t xml:space="preserve"> реализации LARAP</w:t>
      </w:r>
      <w:bookmarkEnd w:id="29"/>
    </w:p>
    <w:p w14:paraId="4AD841C0" w14:textId="77777777" w:rsidR="009246BF" w:rsidRPr="00C2126C" w:rsidRDefault="007B05BF" w:rsidP="008B0D25">
      <w:pPr>
        <w:pStyle w:val="ac"/>
        <w:jc w:val="both"/>
        <w:rPr>
          <w:lang w:val="ru-RU"/>
        </w:rPr>
      </w:pPr>
      <w:r w:rsidRPr="00C2126C">
        <w:rPr>
          <w:lang w:val="ru-RU"/>
        </w:rPr>
        <w:t>Реализация Плана мероприятий по изъятию земель и переселению (</w:t>
      </w:r>
      <w:r>
        <w:t>LARAP</w:t>
      </w:r>
      <w:r w:rsidRPr="00C2126C">
        <w:rPr>
          <w:lang w:val="ru-RU"/>
        </w:rPr>
        <w:t xml:space="preserve">) будет осуществляться в соответствии с </w:t>
      </w:r>
      <w:r w:rsidRPr="00C2126C">
        <w:rPr>
          <w:b/>
          <w:bCs/>
          <w:lang w:val="ru-RU"/>
        </w:rPr>
        <w:t xml:space="preserve">требованиями Стандарта </w:t>
      </w:r>
      <w:r w:rsidRPr="00C22726">
        <w:rPr>
          <w:b/>
          <w:bCs/>
        </w:rPr>
        <w:t>IFC</w:t>
      </w:r>
      <w:r w:rsidRPr="00C2126C">
        <w:rPr>
          <w:b/>
          <w:bCs/>
          <w:lang w:val="ru-RU"/>
        </w:rPr>
        <w:t xml:space="preserve"> по вопросам результативности № 5 (Изъятие земель и вынужденное переселение)</w:t>
      </w:r>
      <w:r w:rsidRPr="00C2126C">
        <w:rPr>
          <w:lang w:val="ru-RU"/>
        </w:rPr>
        <w:t xml:space="preserve">. </w:t>
      </w:r>
      <w:proofErr w:type="gramStart"/>
      <w:r w:rsidRPr="00C2126C">
        <w:rPr>
          <w:lang w:val="ru-RU"/>
        </w:rPr>
        <w:t>Ниже приведённый</w:t>
      </w:r>
      <w:proofErr w:type="gramEnd"/>
      <w:r w:rsidRPr="00C2126C">
        <w:rPr>
          <w:lang w:val="ru-RU"/>
        </w:rPr>
        <w:t xml:space="preserve"> график определяет последовательность подготовки, утверждения и реализации мероприятий, уточняет институциональные обязанности и гарантирует, что компенсация, меры по восстановлению средств к существованию и оказанию помощи будут предоставлены до начала строительных работ либо — в случаях, когда строительство уже продвинулось — параллельно с работами при условии подтверждённых корректирующих действий.</w:t>
      </w:r>
    </w:p>
    <w:p w14:paraId="4AD841C1" w14:textId="77777777" w:rsidR="009246BF" w:rsidRPr="00C2126C" w:rsidRDefault="007B05BF" w:rsidP="008B0D25">
      <w:pPr>
        <w:pStyle w:val="ac"/>
        <w:jc w:val="both"/>
        <w:rPr>
          <w:lang w:val="ru-RU"/>
        </w:rPr>
      </w:pPr>
      <w:r w:rsidRPr="00C2126C">
        <w:rPr>
          <w:lang w:val="ru-RU"/>
        </w:rPr>
        <w:t>Сроки являются ориентировочными и будут уточнены после утверждения окончательных проектных решений и издания постановлений об изъятии земель.</w:t>
      </w:r>
    </w:p>
    <w:p w14:paraId="4AD841C2" w14:textId="3DD33684" w:rsidR="009246BF" w:rsidRDefault="007B05BF">
      <w:pPr>
        <w:pStyle w:val="ac"/>
        <w:rPr>
          <w:b/>
          <w:bCs/>
        </w:rPr>
      </w:pPr>
      <w:r>
        <w:rPr>
          <w:rStyle w:val="a5"/>
        </w:rPr>
        <w:t xml:space="preserve">Таблица </w:t>
      </w:r>
      <w:r w:rsidR="00C22726">
        <w:rPr>
          <w:rStyle w:val="a5"/>
          <w:lang w:val="ru-RU"/>
        </w:rPr>
        <w:t>15</w:t>
      </w:r>
      <w:r>
        <w:rPr>
          <w:rStyle w:val="a5"/>
        </w:rPr>
        <w:t>. График реализации LARAP</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6"/>
        <w:gridCol w:w="4107"/>
        <w:gridCol w:w="2697"/>
        <w:gridCol w:w="2045"/>
      </w:tblGrid>
      <w:tr w:rsidR="009246BF" w14:paraId="4AD841C7" w14:textId="77777777">
        <w:trPr>
          <w:tblHeader/>
          <w:tblCellSpacing w:w="15" w:type="dxa"/>
        </w:trPr>
        <w:tc>
          <w:tcPr>
            <w:tcW w:w="0" w:type="auto"/>
            <w:vAlign w:val="center"/>
          </w:tcPr>
          <w:p w14:paraId="4AD841C3" w14:textId="77777777" w:rsidR="009246BF" w:rsidRDefault="007B05BF">
            <w:pPr>
              <w:spacing w:after="0" w:line="240" w:lineRule="auto"/>
              <w:jc w:val="center"/>
              <w:rPr>
                <w:rFonts w:ascii="Times New Roman" w:eastAsia="Times New Roman" w:hAnsi="Times New Roman" w:cs="Times New Roman"/>
                <w:b/>
                <w:bCs/>
                <w:kern w:val="0"/>
                <w:sz w:val="24"/>
                <w:szCs w:val="24"/>
                <w:lang w:eastAsia="zh-CN"/>
                <w14:ligatures w14:val="none"/>
              </w:rPr>
            </w:pPr>
            <w:r>
              <w:rPr>
                <w:rFonts w:ascii="Times New Roman" w:eastAsia="Times New Roman" w:hAnsi="Times New Roman" w:cs="Times New Roman"/>
                <w:b/>
                <w:bCs/>
                <w:kern w:val="0"/>
                <w:sz w:val="24"/>
                <w:szCs w:val="24"/>
                <w:lang w:eastAsia="zh-CN"/>
                <w14:ligatures w14:val="none"/>
              </w:rPr>
              <w:t>No.</w:t>
            </w:r>
          </w:p>
        </w:tc>
        <w:tc>
          <w:tcPr>
            <w:tcW w:w="0" w:type="auto"/>
            <w:vAlign w:val="center"/>
          </w:tcPr>
          <w:p w14:paraId="4AD841C4"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Описание работы</w:t>
            </w:r>
          </w:p>
        </w:tc>
        <w:tc>
          <w:tcPr>
            <w:tcW w:w="0" w:type="auto"/>
            <w:vAlign w:val="center"/>
          </w:tcPr>
          <w:p w14:paraId="4AD841C5" w14:textId="77777777" w:rsidR="009246BF" w:rsidRDefault="007B05BF">
            <w:pPr>
              <w:spacing w:after="0" w:line="240" w:lineRule="auto"/>
              <w:jc w:val="center"/>
              <w:rPr>
                <w:rFonts w:ascii="Times New Roman" w:eastAsia="Times New Roman" w:hAnsi="Times New Roman" w:cs="Times New Roman"/>
                <w:b/>
                <w:bCs/>
                <w:kern w:val="0"/>
                <w:sz w:val="24"/>
                <w:szCs w:val="24"/>
                <w:lang w:eastAsia="zh-CN"/>
                <w14:ligatures w14:val="none"/>
              </w:rPr>
            </w:pPr>
            <w:r>
              <w:rPr>
                <w:rFonts w:ascii="Times New Roman" w:eastAsia="Times New Roman" w:hAnsi="Times New Roman" w:cs="Times New Roman"/>
                <w:b/>
                <w:bCs/>
                <w:kern w:val="0"/>
                <w:sz w:val="24"/>
                <w:szCs w:val="24"/>
                <w:lang w:eastAsia="zh-CN"/>
                <w14:ligatures w14:val="none"/>
              </w:rPr>
              <w:t>Ответственный орган/подразделение</w:t>
            </w:r>
          </w:p>
        </w:tc>
        <w:tc>
          <w:tcPr>
            <w:tcW w:w="0" w:type="auto"/>
            <w:vAlign w:val="center"/>
          </w:tcPr>
          <w:p w14:paraId="4AD841C6"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eastAsia="zh-CN"/>
                <w14:ligatures w14:val="none"/>
              </w:rPr>
              <w:t>Сроки (ориентирово</w:t>
            </w:r>
            <w:r>
              <w:rPr>
                <w:rFonts w:ascii="Times New Roman" w:eastAsia="Times New Roman" w:hAnsi="Times New Roman" w:cs="Times New Roman"/>
                <w:b/>
                <w:bCs/>
                <w:kern w:val="0"/>
                <w:sz w:val="24"/>
                <w:szCs w:val="24"/>
                <w:lang w:val="ru-RU" w:eastAsia="zh-CN"/>
                <w14:ligatures w14:val="none"/>
              </w:rPr>
              <w:t>чно)</w:t>
            </w:r>
          </w:p>
        </w:tc>
      </w:tr>
      <w:tr w:rsidR="009246BF" w14:paraId="4AD841C9" w14:textId="77777777">
        <w:trPr>
          <w:tblCellSpacing w:w="15" w:type="dxa"/>
        </w:trPr>
        <w:tc>
          <w:tcPr>
            <w:tcW w:w="0" w:type="auto"/>
            <w:gridSpan w:val="4"/>
            <w:vAlign w:val="center"/>
          </w:tcPr>
          <w:p w14:paraId="4AD841C8" w14:textId="77777777" w:rsidR="009246BF" w:rsidRDefault="007B05BF">
            <w:pPr>
              <w:spacing w:after="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A. Предварительная подготовка LARAP</w:t>
            </w:r>
          </w:p>
        </w:tc>
      </w:tr>
      <w:tr w:rsidR="009246BF" w14:paraId="4AD841CE" w14:textId="77777777">
        <w:trPr>
          <w:tblCellSpacing w:w="15" w:type="dxa"/>
        </w:trPr>
        <w:tc>
          <w:tcPr>
            <w:tcW w:w="0" w:type="auto"/>
            <w:vAlign w:val="center"/>
          </w:tcPr>
          <w:p w14:paraId="4AD841CA"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A1</w:t>
            </w:r>
          </w:p>
        </w:tc>
        <w:tc>
          <w:tcPr>
            <w:tcW w:w="0" w:type="auto"/>
            <w:vAlign w:val="center"/>
          </w:tcPr>
          <w:p w14:paraId="4AD841CB"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Подготовка предварительного </w:t>
            </w:r>
            <w:r>
              <w:rPr>
                <w:rFonts w:ascii="Times New Roman" w:eastAsia="Times New Roman" w:hAnsi="Times New Roman" w:cs="Times New Roman"/>
                <w:kern w:val="0"/>
                <w:sz w:val="24"/>
                <w:szCs w:val="24"/>
                <w:lang w:eastAsia="zh-CN"/>
                <w14:ligatures w14:val="none"/>
              </w:rPr>
              <w:t>LARAP</w:t>
            </w:r>
            <w:r w:rsidRPr="00C2126C">
              <w:rPr>
                <w:rFonts w:ascii="Times New Roman" w:eastAsia="Times New Roman" w:hAnsi="Times New Roman" w:cs="Times New Roman"/>
                <w:kern w:val="0"/>
                <w:sz w:val="24"/>
                <w:szCs w:val="24"/>
                <w:lang w:val="ru-RU" w:eastAsia="zh-CN"/>
                <w14:ligatures w14:val="none"/>
              </w:rPr>
              <w:t xml:space="preserve"> в соответствии с </w:t>
            </w:r>
            <w:r>
              <w:rPr>
                <w:rFonts w:ascii="Times New Roman" w:eastAsia="Times New Roman" w:hAnsi="Times New Roman" w:cs="Times New Roman"/>
                <w:kern w:val="0"/>
                <w:sz w:val="24"/>
                <w:szCs w:val="24"/>
                <w:lang w:eastAsia="zh-CN"/>
                <w14:ligatures w14:val="none"/>
              </w:rPr>
              <w:t>IFC</w:t>
            </w:r>
            <w:r w:rsidRPr="00C2126C">
              <w:rPr>
                <w:rFonts w:ascii="Times New Roman" w:eastAsia="Times New Roman" w:hAnsi="Times New Roman" w:cs="Times New Roman"/>
                <w:kern w:val="0"/>
                <w:sz w:val="24"/>
                <w:szCs w:val="24"/>
                <w:lang w:val="ru-RU" w:eastAsia="zh-CN"/>
                <w14:ligatures w14:val="none"/>
              </w:rPr>
              <w:t xml:space="preserve"> </w:t>
            </w: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на основе ТЭО/предварительного проекта</w:t>
            </w:r>
          </w:p>
        </w:tc>
        <w:tc>
          <w:tcPr>
            <w:tcW w:w="0" w:type="auto"/>
            <w:vAlign w:val="center"/>
          </w:tcPr>
          <w:p w14:paraId="4AD841CC"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PMO КТЖ</w:t>
            </w:r>
          </w:p>
        </w:tc>
        <w:tc>
          <w:tcPr>
            <w:tcW w:w="0" w:type="auto"/>
            <w:vAlign w:val="center"/>
          </w:tcPr>
          <w:p w14:paraId="4AD841CD"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6–7 </w:t>
            </w:r>
            <w:r>
              <w:rPr>
                <w:rFonts w:ascii="Times New Roman" w:eastAsia="Times New Roman" w:hAnsi="Times New Roman" w:cs="Times New Roman"/>
                <w:kern w:val="0"/>
                <w:sz w:val="24"/>
                <w:szCs w:val="24"/>
                <w:lang w:val="ru-RU" w:eastAsia="zh-CN"/>
                <w14:ligatures w14:val="none"/>
              </w:rPr>
              <w:t>месяцев</w:t>
            </w:r>
          </w:p>
        </w:tc>
      </w:tr>
      <w:tr w:rsidR="009246BF" w14:paraId="4AD841D3" w14:textId="77777777">
        <w:trPr>
          <w:tblCellSpacing w:w="15" w:type="dxa"/>
        </w:trPr>
        <w:tc>
          <w:tcPr>
            <w:tcW w:w="0" w:type="auto"/>
            <w:vAlign w:val="center"/>
          </w:tcPr>
          <w:p w14:paraId="4AD841C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A2</w:t>
            </w:r>
          </w:p>
        </w:tc>
        <w:tc>
          <w:tcPr>
            <w:tcW w:w="0" w:type="auto"/>
            <w:vAlign w:val="center"/>
          </w:tcPr>
          <w:p w14:paraId="4AD841D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Рассмотрение/утверждение предварительного LARAP</w:t>
            </w:r>
          </w:p>
        </w:tc>
        <w:tc>
          <w:tcPr>
            <w:tcW w:w="0" w:type="auto"/>
            <w:vAlign w:val="center"/>
          </w:tcPr>
          <w:p w14:paraId="4AD841D1"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Всемирный банк, PMO КТЖ</w:t>
            </w:r>
          </w:p>
        </w:tc>
        <w:tc>
          <w:tcPr>
            <w:tcW w:w="0" w:type="auto"/>
            <w:vAlign w:val="center"/>
          </w:tcPr>
          <w:p w14:paraId="4AD841D2"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2 </w:t>
            </w:r>
            <w:r>
              <w:rPr>
                <w:rFonts w:ascii="Times New Roman" w:eastAsia="Times New Roman" w:hAnsi="Times New Roman" w:cs="Times New Roman"/>
                <w:kern w:val="0"/>
                <w:sz w:val="24"/>
                <w:szCs w:val="24"/>
                <w:lang w:val="ru-RU" w:eastAsia="zh-CN"/>
                <w14:ligatures w14:val="none"/>
              </w:rPr>
              <w:t>недели</w:t>
            </w:r>
          </w:p>
        </w:tc>
      </w:tr>
      <w:tr w:rsidR="009246BF" w14:paraId="4AD841D8" w14:textId="77777777">
        <w:trPr>
          <w:tblCellSpacing w:w="15" w:type="dxa"/>
        </w:trPr>
        <w:tc>
          <w:tcPr>
            <w:tcW w:w="0" w:type="auto"/>
            <w:vAlign w:val="center"/>
          </w:tcPr>
          <w:p w14:paraId="4AD841D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A3</w:t>
            </w:r>
          </w:p>
        </w:tc>
        <w:tc>
          <w:tcPr>
            <w:tcW w:w="0" w:type="auto"/>
            <w:vAlign w:val="center"/>
          </w:tcPr>
          <w:p w14:paraId="4AD841D5"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Раскрытие предварительного </w:t>
            </w:r>
            <w:r>
              <w:rPr>
                <w:rFonts w:ascii="Times New Roman" w:eastAsia="Times New Roman" w:hAnsi="Times New Roman" w:cs="Times New Roman"/>
                <w:kern w:val="0"/>
                <w:sz w:val="24"/>
                <w:szCs w:val="24"/>
                <w:lang w:eastAsia="zh-CN"/>
                <w14:ligatures w14:val="none"/>
              </w:rPr>
              <w:t>LARAP</w:t>
            </w:r>
            <w:r w:rsidRPr="00C2126C">
              <w:rPr>
                <w:rFonts w:ascii="Times New Roman" w:eastAsia="Times New Roman" w:hAnsi="Times New Roman" w:cs="Times New Roman"/>
                <w:kern w:val="0"/>
                <w:sz w:val="24"/>
                <w:szCs w:val="24"/>
                <w:lang w:val="ru-RU" w:eastAsia="zh-CN"/>
                <w14:ligatures w14:val="none"/>
              </w:rPr>
              <w:t xml:space="preserve"> для ПЗЛ (</w:t>
            </w:r>
            <w:r>
              <w:rPr>
                <w:rFonts w:ascii="Times New Roman" w:eastAsia="Times New Roman" w:hAnsi="Times New Roman" w:cs="Times New Roman"/>
                <w:kern w:val="0"/>
                <w:sz w:val="24"/>
                <w:szCs w:val="24"/>
                <w:lang w:eastAsia="zh-CN"/>
                <w14:ligatures w14:val="none"/>
              </w:rPr>
              <w:t>PAPs</w:t>
            </w:r>
            <w:r w:rsidRPr="00C2126C">
              <w:rPr>
                <w:rFonts w:ascii="Times New Roman" w:eastAsia="Times New Roman" w:hAnsi="Times New Roman" w:cs="Times New Roman"/>
                <w:kern w:val="0"/>
                <w:sz w:val="24"/>
                <w:szCs w:val="24"/>
                <w:lang w:val="ru-RU" w:eastAsia="zh-CN"/>
                <w14:ligatures w14:val="none"/>
              </w:rPr>
              <w:t xml:space="preserve">) и заинтересованных сторон (на </w:t>
            </w:r>
            <w:proofErr w:type="gramStart"/>
            <w:r w:rsidRPr="00C2126C">
              <w:rPr>
                <w:rFonts w:ascii="Times New Roman" w:eastAsia="Times New Roman" w:hAnsi="Times New Roman" w:cs="Times New Roman"/>
                <w:kern w:val="0"/>
                <w:sz w:val="24"/>
                <w:szCs w:val="24"/>
                <w:lang w:val="ru-RU" w:eastAsia="zh-CN"/>
                <w14:ligatures w14:val="none"/>
              </w:rPr>
              <w:t>каз./</w:t>
            </w:r>
            <w:proofErr w:type="gramEnd"/>
            <w:r w:rsidRPr="00C2126C">
              <w:rPr>
                <w:rFonts w:ascii="Times New Roman" w:eastAsia="Times New Roman" w:hAnsi="Times New Roman" w:cs="Times New Roman"/>
                <w:kern w:val="0"/>
                <w:sz w:val="24"/>
                <w:szCs w:val="24"/>
                <w:lang w:val="ru-RU" w:eastAsia="zh-CN"/>
                <w14:ligatures w14:val="none"/>
              </w:rPr>
              <w:t>рус.)</w:t>
            </w:r>
          </w:p>
        </w:tc>
        <w:tc>
          <w:tcPr>
            <w:tcW w:w="0" w:type="auto"/>
            <w:vAlign w:val="center"/>
          </w:tcPr>
          <w:p w14:paraId="4AD841D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PMO КТЖ</w:t>
            </w:r>
          </w:p>
        </w:tc>
        <w:tc>
          <w:tcPr>
            <w:tcW w:w="0" w:type="auto"/>
            <w:vAlign w:val="center"/>
          </w:tcPr>
          <w:p w14:paraId="4AD841D7"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2 </w:t>
            </w:r>
            <w:r>
              <w:rPr>
                <w:rFonts w:ascii="Times New Roman" w:eastAsia="Times New Roman" w:hAnsi="Times New Roman" w:cs="Times New Roman"/>
                <w:kern w:val="0"/>
                <w:sz w:val="24"/>
                <w:szCs w:val="24"/>
                <w:lang w:val="ru-RU" w:eastAsia="zh-CN"/>
                <w14:ligatures w14:val="none"/>
              </w:rPr>
              <w:t>дня</w:t>
            </w:r>
          </w:p>
        </w:tc>
      </w:tr>
      <w:tr w:rsidR="009246BF" w14:paraId="4AD841DD" w14:textId="77777777">
        <w:trPr>
          <w:tblCellSpacing w:w="15" w:type="dxa"/>
        </w:trPr>
        <w:tc>
          <w:tcPr>
            <w:tcW w:w="0" w:type="auto"/>
            <w:vAlign w:val="center"/>
          </w:tcPr>
          <w:p w14:paraId="4AD841D9"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A4</w:t>
            </w:r>
          </w:p>
        </w:tc>
        <w:tc>
          <w:tcPr>
            <w:tcW w:w="0" w:type="auto"/>
            <w:vAlign w:val="center"/>
          </w:tcPr>
          <w:p w14:paraId="4AD841DA"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Доработка </w:t>
            </w:r>
            <w:r>
              <w:rPr>
                <w:rFonts w:ascii="Times New Roman" w:eastAsia="Times New Roman" w:hAnsi="Times New Roman" w:cs="Times New Roman"/>
                <w:kern w:val="0"/>
                <w:sz w:val="24"/>
                <w:szCs w:val="24"/>
                <w:lang w:eastAsia="zh-CN"/>
                <w14:ligatures w14:val="none"/>
              </w:rPr>
              <w:t>LARAP</w:t>
            </w:r>
            <w:r w:rsidRPr="00C2126C">
              <w:rPr>
                <w:rFonts w:ascii="Times New Roman" w:eastAsia="Times New Roman" w:hAnsi="Times New Roman" w:cs="Times New Roman"/>
                <w:kern w:val="0"/>
                <w:sz w:val="24"/>
                <w:szCs w:val="24"/>
                <w:lang w:val="ru-RU" w:eastAsia="zh-CN"/>
                <w14:ligatures w14:val="none"/>
              </w:rPr>
              <w:t xml:space="preserve"> на основе консультаций и комментариев Всемирного банка</w:t>
            </w:r>
          </w:p>
        </w:tc>
        <w:tc>
          <w:tcPr>
            <w:tcW w:w="0" w:type="auto"/>
            <w:vAlign w:val="center"/>
          </w:tcPr>
          <w:p w14:paraId="4AD841DB"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Всемирный банк,</w:t>
            </w:r>
            <w:r>
              <w:rPr>
                <w:rFonts w:ascii="Times New Roman" w:eastAsia="Times New Roman" w:hAnsi="Times New Roman" w:cs="Times New Roman"/>
                <w:kern w:val="0"/>
                <w:sz w:val="24"/>
                <w:szCs w:val="24"/>
                <w:lang w:val="ru-RU" w:eastAsia="zh-CN"/>
                <w14:ligatures w14:val="none"/>
              </w:rPr>
              <w:t xml:space="preserve"> </w:t>
            </w:r>
            <w:r>
              <w:rPr>
                <w:rFonts w:ascii="Times New Roman" w:eastAsia="Times New Roman" w:hAnsi="Times New Roman" w:cs="Times New Roman"/>
                <w:kern w:val="0"/>
                <w:sz w:val="24"/>
                <w:szCs w:val="24"/>
                <w:lang w:eastAsia="zh-CN"/>
                <w14:ligatures w14:val="none"/>
              </w:rPr>
              <w:t>PMO КТЖ</w:t>
            </w:r>
          </w:p>
        </w:tc>
        <w:tc>
          <w:tcPr>
            <w:tcW w:w="0" w:type="auto"/>
            <w:vAlign w:val="center"/>
          </w:tcPr>
          <w:p w14:paraId="4AD841DC"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1 </w:t>
            </w:r>
            <w:r>
              <w:rPr>
                <w:rFonts w:ascii="Times New Roman" w:eastAsia="Times New Roman" w:hAnsi="Times New Roman" w:cs="Times New Roman"/>
                <w:kern w:val="0"/>
                <w:sz w:val="24"/>
                <w:szCs w:val="24"/>
                <w:lang w:val="ru-RU" w:eastAsia="zh-CN"/>
                <w14:ligatures w14:val="none"/>
              </w:rPr>
              <w:t>месяц</w:t>
            </w:r>
          </w:p>
        </w:tc>
      </w:tr>
      <w:tr w:rsidR="009246BF" w:rsidRPr="00AD3E23" w14:paraId="4AD841DF" w14:textId="77777777">
        <w:trPr>
          <w:tblCellSpacing w:w="15" w:type="dxa"/>
        </w:trPr>
        <w:tc>
          <w:tcPr>
            <w:tcW w:w="0" w:type="auto"/>
            <w:gridSpan w:val="4"/>
            <w:vAlign w:val="center"/>
          </w:tcPr>
          <w:p w14:paraId="4AD841DE"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Pr>
                <w:rFonts w:ascii="Times New Roman" w:eastAsia="Times New Roman" w:hAnsi="Times New Roman" w:cs="Times New Roman"/>
                <w:kern w:val="0"/>
                <w:sz w:val="20"/>
                <w:szCs w:val="20"/>
                <w:lang w:eastAsia="zh-CN"/>
                <w14:ligatures w14:val="none"/>
              </w:rPr>
              <w:t>B</w:t>
            </w:r>
            <w:r w:rsidRPr="00C2126C">
              <w:rPr>
                <w:rFonts w:ascii="Times New Roman" w:eastAsia="Times New Roman" w:hAnsi="Times New Roman" w:cs="Times New Roman"/>
                <w:kern w:val="0"/>
                <w:sz w:val="20"/>
                <w:szCs w:val="20"/>
                <w:lang w:val="ru-RU" w:eastAsia="zh-CN"/>
                <w14:ligatures w14:val="none"/>
              </w:rPr>
              <w:t xml:space="preserve">. Окончательная подготовка </w:t>
            </w:r>
            <w:r>
              <w:rPr>
                <w:rFonts w:ascii="Times New Roman" w:eastAsia="Times New Roman" w:hAnsi="Times New Roman" w:cs="Times New Roman"/>
                <w:kern w:val="0"/>
                <w:sz w:val="20"/>
                <w:szCs w:val="20"/>
                <w:lang w:eastAsia="zh-CN"/>
                <w14:ligatures w14:val="none"/>
              </w:rPr>
              <w:t>LARAP</w:t>
            </w:r>
            <w:r w:rsidRPr="00C2126C">
              <w:rPr>
                <w:rFonts w:ascii="Times New Roman" w:eastAsia="Times New Roman" w:hAnsi="Times New Roman" w:cs="Times New Roman"/>
                <w:kern w:val="0"/>
                <w:sz w:val="20"/>
                <w:szCs w:val="20"/>
                <w:lang w:val="ru-RU" w:eastAsia="zh-CN"/>
                <w14:ligatures w14:val="none"/>
              </w:rPr>
              <w:t xml:space="preserve"> (перед строительством)</w:t>
            </w:r>
          </w:p>
        </w:tc>
      </w:tr>
      <w:tr w:rsidR="009246BF" w14:paraId="4AD841E4" w14:textId="77777777">
        <w:trPr>
          <w:tblCellSpacing w:w="15" w:type="dxa"/>
        </w:trPr>
        <w:tc>
          <w:tcPr>
            <w:tcW w:w="0" w:type="auto"/>
            <w:vAlign w:val="center"/>
          </w:tcPr>
          <w:p w14:paraId="4AD841E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B1</w:t>
            </w:r>
          </w:p>
        </w:tc>
        <w:tc>
          <w:tcPr>
            <w:tcW w:w="0" w:type="auto"/>
            <w:vAlign w:val="center"/>
          </w:tcPr>
          <w:p w14:paraId="4AD841E1"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Финализация технического проекта (по всем участкам) и секционирование для </w:t>
            </w:r>
            <w:r>
              <w:rPr>
                <w:rFonts w:ascii="Times New Roman" w:eastAsia="Times New Roman" w:hAnsi="Times New Roman" w:cs="Times New Roman"/>
                <w:kern w:val="0"/>
                <w:sz w:val="24"/>
                <w:szCs w:val="24"/>
                <w:lang w:eastAsia="zh-CN"/>
                <w14:ligatures w14:val="none"/>
              </w:rPr>
              <w:t>LARAP</w:t>
            </w:r>
            <w:r w:rsidRPr="00C2126C">
              <w:rPr>
                <w:rFonts w:ascii="Times New Roman" w:eastAsia="Times New Roman" w:hAnsi="Times New Roman" w:cs="Times New Roman"/>
                <w:kern w:val="0"/>
                <w:sz w:val="24"/>
                <w:szCs w:val="24"/>
                <w:lang w:val="ru-RU" w:eastAsia="zh-CN"/>
                <w14:ligatures w14:val="none"/>
              </w:rPr>
              <w:t>/</w:t>
            </w:r>
            <w:r>
              <w:rPr>
                <w:rFonts w:ascii="Times New Roman" w:eastAsia="Times New Roman" w:hAnsi="Times New Roman" w:cs="Times New Roman"/>
                <w:kern w:val="0"/>
                <w:sz w:val="24"/>
                <w:szCs w:val="24"/>
                <w:lang w:eastAsia="zh-CN"/>
                <w14:ligatures w14:val="none"/>
              </w:rPr>
              <w:t>LCC</w:t>
            </w:r>
          </w:p>
        </w:tc>
        <w:tc>
          <w:tcPr>
            <w:tcW w:w="0" w:type="auto"/>
            <w:vAlign w:val="center"/>
          </w:tcPr>
          <w:p w14:paraId="4AD841E2"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Проектировщики, PMO КТЖ</w:t>
            </w:r>
          </w:p>
        </w:tc>
        <w:tc>
          <w:tcPr>
            <w:tcW w:w="0" w:type="auto"/>
            <w:vAlign w:val="center"/>
          </w:tcPr>
          <w:p w14:paraId="4AD841E3"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TBD</w:t>
            </w:r>
          </w:p>
        </w:tc>
      </w:tr>
      <w:tr w:rsidR="009246BF" w14:paraId="4AD841E9" w14:textId="77777777">
        <w:trPr>
          <w:tblCellSpacing w:w="15" w:type="dxa"/>
        </w:trPr>
        <w:tc>
          <w:tcPr>
            <w:tcW w:w="0" w:type="auto"/>
            <w:vAlign w:val="center"/>
          </w:tcPr>
          <w:p w14:paraId="4AD841E5"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B2</w:t>
            </w:r>
          </w:p>
        </w:tc>
        <w:tc>
          <w:tcPr>
            <w:tcW w:w="0" w:type="auto"/>
            <w:vAlign w:val="center"/>
          </w:tcPr>
          <w:p w14:paraId="4AD841E6"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Установление Коридора воздействия (</w:t>
            </w:r>
            <w:r>
              <w:rPr>
                <w:rFonts w:ascii="Times New Roman" w:eastAsia="Times New Roman" w:hAnsi="Times New Roman" w:cs="Times New Roman"/>
                <w:kern w:val="0"/>
                <w:sz w:val="24"/>
                <w:szCs w:val="24"/>
                <w:lang w:eastAsia="zh-CN"/>
                <w14:ligatures w14:val="none"/>
              </w:rPr>
              <w:t>CoI</w:t>
            </w:r>
            <w:r w:rsidRPr="00C2126C">
              <w:rPr>
                <w:rFonts w:ascii="Times New Roman" w:eastAsia="Times New Roman" w:hAnsi="Times New Roman" w:cs="Times New Roman"/>
                <w:kern w:val="0"/>
                <w:sz w:val="24"/>
                <w:szCs w:val="24"/>
                <w:lang w:val="ru-RU" w:eastAsia="zh-CN"/>
                <w14:ligatures w14:val="none"/>
              </w:rPr>
              <w:t>) на местности; обновление списка ПЗЛ (включая неформальных пользователей)</w:t>
            </w:r>
          </w:p>
        </w:tc>
        <w:tc>
          <w:tcPr>
            <w:tcW w:w="0" w:type="auto"/>
            <w:vAlign w:val="center"/>
          </w:tcPr>
          <w:p w14:paraId="4AD841E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НПЦЗем, акиматы, PMO КТЖ</w:t>
            </w:r>
          </w:p>
        </w:tc>
        <w:tc>
          <w:tcPr>
            <w:tcW w:w="0" w:type="auto"/>
            <w:vAlign w:val="center"/>
          </w:tcPr>
          <w:p w14:paraId="4AD841E8"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1 </w:t>
            </w:r>
            <w:r>
              <w:rPr>
                <w:rFonts w:ascii="Times New Roman" w:eastAsia="Times New Roman" w:hAnsi="Times New Roman" w:cs="Times New Roman"/>
                <w:kern w:val="0"/>
                <w:sz w:val="24"/>
                <w:szCs w:val="24"/>
                <w:lang w:val="ru-RU" w:eastAsia="zh-CN"/>
                <w14:ligatures w14:val="none"/>
              </w:rPr>
              <w:t>месяц</w:t>
            </w:r>
          </w:p>
        </w:tc>
      </w:tr>
      <w:tr w:rsidR="009246BF" w14:paraId="4AD841EE" w14:textId="77777777">
        <w:trPr>
          <w:tblCellSpacing w:w="15" w:type="dxa"/>
        </w:trPr>
        <w:tc>
          <w:tcPr>
            <w:tcW w:w="0" w:type="auto"/>
            <w:vAlign w:val="center"/>
          </w:tcPr>
          <w:p w14:paraId="4AD841EA"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B3</w:t>
            </w:r>
          </w:p>
        </w:tc>
        <w:tc>
          <w:tcPr>
            <w:tcW w:w="0" w:type="auto"/>
            <w:vAlign w:val="center"/>
          </w:tcPr>
          <w:p w14:paraId="4AD841EB"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Проверка затрагиваемых земельных участков и пользователей; консолидация реестров права на компенсацию</w:t>
            </w:r>
          </w:p>
        </w:tc>
        <w:tc>
          <w:tcPr>
            <w:tcW w:w="0" w:type="auto"/>
            <w:vAlign w:val="center"/>
          </w:tcPr>
          <w:p w14:paraId="4AD841EC"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НПЦЗем, акиматы, PMO КТЖ</w:t>
            </w:r>
          </w:p>
        </w:tc>
        <w:tc>
          <w:tcPr>
            <w:tcW w:w="0" w:type="auto"/>
            <w:vAlign w:val="center"/>
          </w:tcPr>
          <w:p w14:paraId="4AD841ED"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1 </w:t>
            </w:r>
            <w:r>
              <w:rPr>
                <w:rFonts w:ascii="Times New Roman" w:eastAsia="Times New Roman" w:hAnsi="Times New Roman" w:cs="Times New Roman"/>
                <w:kern w:val="0"/>
                <w:sz w:val="24"/>
                <w:szCs w:val="24"/>
                <w:lang w:val="ru-RU" w:eastAsia="zh-CN"/>
                <w14:ligatures w14:val="none"/>
              </w:rPr>
              <w:t>месяц</w:t>
            </w:r>
          </w:p>
        </w:tc>
      </w:tr>
      <w:tr w:rsidR="009246BF" w14:paraId="4AD841F3" w14:textId="77777777">
        <w:trPr>
          <w:tblCellSpacing w:w="15" w:type="dxa"/>
        </w:trPr>
        <w:tc>
          <w:tcPr>
            <w:tcW w:w="0" w:type="auto"/>
            <w:vAlign w:val="center"/>
          </w:tcPr>
          <w:p w14:paraId="4AD841E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B4</w:t>
            </w:r>
          </w:p>
        </w:tc>
        <w:tc>
          <w:tcPr>
            <w:tcW w:w="0" w:type="auto"/>
            <w:vAlign w:val="center"/>
          </w:tcPr>
          <w:p w14:paraId="4AD841F0"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Финализация компенсационных ставок по принципу </w:t>
            </w:r>
            <w:r w:rsidRPr="00C2126C">
              <w:rPr>
                <w:rFonts w:ascii="Times New Roman" w:eastAsia="Times New Roman" w:hAnsi="Times New Roman" w:cs="Times New Roman"/>
                <w:kern w:val="0"/>
                <w:sz w:val="24"/>
                <w:szCs w:val="24"/>
                <w:lang w:val="ru-RU" w:eastAsia="zh-CN"/>
                <w14:ligatures w14:val="none"/>
              </w:rPr>
              <w:lastRenderedPageBreak/>
              <w:t>восстановительной стоимости; согласование пособий</w:t>
            </w:r>
          </w:p>
        </w:tc>
        <w:tc>
          <w:tcPr>
            <w:tcW w:w="0" w:type="auto"/>
            <w:vAlign w:val="center"/>
          </w:tcPr>
          <w:p w14:paraId="4AD841F1"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lastRenderedPageBreak/>
              <w:t>Акиматы, PMO КТЖ</w:t>
            </w:r>
          </w:p>
        </w:tc>
        <w:tc>
          <w:tcPr>
            <w:tcW w:w="0" w:type="auto"/>
            <w:vAlign w:val="center"/>
          </w:tcPr>
          <w:p w14:paraId="4AD841F2"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1 </w:t>
            </w:r>
            <w:r>
              <w:rPr>
                <w:rFonts w:ascii="Times New Roman" w:eastAsia="Times New Roman" w:hAnsi="Times New Roman" w:cs="Times New Roman"/>
                <w:kern w:val="0"/>
                <w:sz w:val="24"/>
                <w:szCs w:val="24"/>
                <w:lang w:val="ru-RU" w:eastAsia="zh-CN"/>
                <w14:ligatures w14:val="none"/>
              </w:rPr>
              <w:t>месяц</w:t>
            </w:r>
          </w:p>
        </w:tc>
      </w:tr>
      <w:tr w:rsidR="009246BF" w14:paraId="4AD841F8" w14:textId="77777777">
        <w:trPr>
          <w:tblCellSpacing w:w="15" w:type="dxa"/>
        </w:trPr>
        <w:tc>
          <w:tcPr>
            <w:tcW w:w="0" w:type="auto"/>
            <w:vAlign w:val="center"/>
          </w:tcPr>
          <w:p w14:paraId="4AD841F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B5</w:t>
            </w:r>
          </w:p>
        </w:tc>
        <w:tc>
          <w:tcPr>
            <w:tcW w:w="0" w:type="auto"/>
            <w:vAlign w:val="center"/>
          </w:tcPr>
          <w:p w14:paraId="4AD841F5"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Выделение замещающих арендных участков (если применимо) и условий исполнения</w:t>
            </w:r>
          </w:p>
        </w:tc>
        <w:tc>
          <w:tcPr>
            <w:tcW w:w="0" w:type="auto"/>
            <w:vAlign w:val="center"/>
          </w:tcPr>
          <w:p w14:paraId="4AD841F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Акиматы, PMO КТЖ</w:t>
            </w:r>
          </w:p>
        </w:tc>
        <w:tc>
          <w:tcPr>
            <w:tcW w:w="0" w:type="auto"/>
            <w:vAlign w:val="center"/>
          </w:tcPr>
          <w:p w14:paraId="4AD841F7"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2 </w:t>
            </w:r>
            <w:r>
              <w:rPr>
                <w:rFonts w:ascii="Times New Roman" w:eastAsia="Times New Roman" w:hAnsi="Times New Roman" w:cs="Times New Roman"/>
                <w:kern w:val="0"/>
                <w:sz w:val="24"/>
                <w:szCs w:val="24"/>
                <w:lang w:val="ru-RU" w:eastAsia="zh-CN"/>
                <w14:ligatures w14:val="none"/>
              </w:rPr>
              <w:t>месяцев</w:t>
            </w:r>
          </w:p>
        </w:tc>
      </w:tr>
      <w:tr w:rsidR="009246BF" w14:paraId="4AD841FD" w14:textId="77777777">
        <w:trPr>
          <w:tblCellSpacing w:w="15" w:type="dxa"/>
        </w:trPr>
        <w:tc>
          <w:tcPr>
            <w:tcW w:w="0" w:type="auto"/>
            <w:vAlign w:val="center"/>
          </w:tcPr>
          <w:p w14:paraId="4AD841F9"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B6</w:t>
            </w:r>
          </w:p>
        </w:tc>
        <w:tc>
          <w:tcPr>
            <w:tcW w:w="0" w:type="auto"/>
            <w:vAlign w:val="center"/>
          </w:tcPr>
          <w:p w14:paraId="4AD841FA"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b/>
                <w:bCs/>
                <w:kern w:val="0"/>
                <w:sz w:val="24"/>
                <w:szCs w:val="24"/>
                <w:lang w:val="ru-RU" w:eastAsia="zh-CN"/>
                <w14:ligatures w14:val="none"/>
              </w:rPr>
              <w:t xml:space="preserve">Потребности </w:t>
            </w:r>
            <w:r>
              <w:rPr>
                <w:rFonts w:ascii="Times New Roman" w:eastAsia="Times New Roman" w:hAnsi="Times New Roman" w:cs="Times New Roman"/>
                <w:b/>
                <w:bCs/>
                <w:kern w:val="0"/>
                <w:sz w:val="24"/>
                <w:szCs w:val="24"/>
                <w:lang w:eastAsia="zh-CN"/>
                <w14:ligatures w14:val="none"/>
              </w:rPr>
              <w:t>EPC</w:t>
            </w:r>
            <w:r w:rsidRPr="00C2126C">
              <w:rPr>
                <w:rFonts w:ascii="Times New Roman" w:eastAsia="Times New Roman" w:hAnsi="Times New Roman" w:cs="Times New Roman"/>
                <w:b/>
                <w:bCs/>
                <w:kern w:val="0"/>
                <w:sz w:val="24"/>
                <w:szCs w:val="24"/>
                <w:lang w:val="ru-RU" w:eastAsia="zh-CN"/>
                <w14:ligatures w14:val="none"/>
              </w:rPr>
              <w:t xml:space="preserve"> в земле до мобилизации:</w:t>
            </w:r>
            <w:r w:rsidRPr="00C2126C">
              <w:rPr>
                <w:rFonts w:ascii="Times New Roman" w:eastAsia="Times New Roman" w:hAnsi="Times New Roman" w:cs="Times New Roman"/>
                <w:kern w:val="0"/>
                <w:sz w:val="24"/>
                <w:szCs w:val="24"/>
                <w:lang w:val="ru-RU" w:eastAsia="zh-CN"/>
                <w14:ligatures w14:val="none"/>
              </w:rPr>
              <w:t xml:space="preserve"> определение площади временного пользования (лагеря, подъездные дороги, склады, карьеры); подготовка пакета </w:t>
            </w:r>
            <w:r>
              <w:rPr>
                <w:rFonts w:ascii="Times New Roman" w:eastAsia="Times New Roman" w:hAnsi="Times New Roman" w:cs="Times New Roman"/>
                <w:kern w:val="0"/>
                <w:sz w:val="24"/>
                <w:szCs w:val="24"/>
                <w:lang w:eastAsia="zh-CN"/>
                <w14:ligatures w14:val="none"/>
              </w:rPr>
              <w:t>TOA</w:t>
            </w:r>
            <w:r w:rsidRPr="00C2126C">
              <w:rPr>
                <w:rFonts w:ascii="Times New Roman" w:eastAsia="Times New Roman" w:hAnsi="Times New Roman" w:cs="Times New Roman"/>
                <w:kern w:val="0"/>
                <w:sz w:val="24"/>
                <w:szCs w:val="24"/>
                <w:lang w:val="ru-RU" w:eastAsia="zh-CN"/>
                <w14:ligatures w14:val="none"/>
              </w:rPr>
              <w:t xml:space="preserve"> и стандартов восстановления</w:t>
            </w:r>
          </w:p>
        </w:tc>
        <w:tc>
          <w:tcPr>
            <w:tcW w:w="0" w:type="auto"/>
            <w:vAlign w:val="center"/>
          </w:tcPr>
          <w:p w14:paraId="4AD841FB"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Подрядчики </w:t>
            </w: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xml:space="preserve">, </w:t>
            </w: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акиматы</w:t>
            </w:r>
          </w:p>
        </w:tc>
        <w:tc>
          <w:tcPr>
            <w:tcW w:w="0" w:type="auto"/>
            <w:vAlign w:val="center"/>
          </w:tcPr>
          <w:p w14:paraId="4AD841FC"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3–4 </w:t>
            </w:r>
            <w:r>
              <w:rPr>
                <w:rFonts w:ascii="Times New Roman" w:eastAsia="Times New Roman" w:hAnsi="Times New Roman" w:cs="Times New Roman"/>
                <w:kern w:val="0"/>
                <w:sz w:val="24"/>
                <w:szCs w:val="24"/>
                <w:lang w:val="ru-RU" w:eastAsia="zh-CN"/>
                <w14:ligatures w14:val="none"/>
              </w:rPr>
              <w:t>недель</w:t>
            </w:r>
          </w:p>
        </w:tc>
      </w:tr>
      <w:tr w:rsidR="009246BF" w14:paraId="4AD84202" w14:textId="77777777">
        <w:trPr>
          <w:tblCellSpacing w:w="15" w:type="dxa"/>
        </w:trPr>
        <w:tc>
          <w:tcPr>
            <w:tcW w:w="0" w:type="auto"/>
            <w:vAlign w:val="center"/>
          </w:tcPr>
          <w:p w14:paraId="4AD841FE"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B7</w:t>
            </w:r>
          </w:p>
        </w:tc>
        <w:tc>
          <w:tcPr>
            <w:tcW w:w="0" w:type="auto"/>
            <w:vAlign w:val="center"/>
          </w:tcPr>
          <w:p w14:paraId="4AD841FF"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b/>
                <w:bCs/>
                <w:kern w:val="0"/>
                <w:sz w:val="24"/>
                <w:szCs w:val="24"/>
                <w:lang w:val="ru-RU" w:eastAsia="zh-CN"/>
                <w14:ligatures w14:val="none"/>
              </w:rPr>
              <w:t>План обеспечения пастбищной связанности (</w:t>
            </w:r>
            <w:r>
              <w:rPr>
                <w:rFonts w:ascii="Times New Roman" w:eastAsia="Times New Roman" w:hAnsi="Times New Roman" w:cs="Times New Roman"/>
                <w:b/>
                <w:bCs/>
                <w:kern w:val="0"/>
                <w:sz w:val="24"/>
                <w:szCs w:val="24"/>
                <w:lang w:eastAsia="zh-CN"/>
                <w14:ligatures w14:val="none"/>
              </w:rPr>
              <w:t>PCP</w:t>
            </w:r>
            <w:r w:rsidRPr="00C2126C">
              <w:rPr>
                <w:rFonts w:ascii="Times New Roman" w:eastAsia="Times New Roman" w:hAnsi="Times New Roman" w:cs="Times New Roman"/>
                <w:b/>
                <w:bCs/>
                <w:kern w:val="0"/>
                <w:sz w:val="24"/>
                <w:szCs w:val="24"/>
                <w:lang w:val="ru-RU" w:eastAsia="zh-CN"/>
                <w14:ligatures w14:val="none"/>
              </w:rPr>
              <w:t>)</w:t>
            </w:r>
            <w:r w:rsidRPr="00C2126C">
              <w:rPr>
                <w:rFonts w:ascii="Times New Roman" w:eastAsia="Times New Roman" w:hAnsi="Times New Roman" w:cs="Times New Roman"/>
                <w:kern w:val="0"/>
                <w:sz w:val="24"/>
                <w:szCs w:val="24"/>
                <w:lang w:val="ru-RU" w:eastAsia="zh-CN"/>
                <w14:ligatures w14:val="none"/>
              </w:rPr>
              <w:t>: согласование мест/тех. условий для скотопрогонов/переходов, ворот в ограждениях, временного доступа во время строительства; согласование с пастбищепользователями и акиматами</w:t>
            </w:r>
          </w:p>
        </w:tc>
        <w:tc>
          <w:tcPr>
            <w:tcW w:w="0" w:type="auto"/>
            <w:vAlign w:val="center"/>
          </w:tcPr>
          <w:p w14:paraId="4AD84200"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w:t>
            </w: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xml:space="preserve"> подрядчики, акиматы</w:t>
            </w:r>
          </w:p>
        </w:tc>
        <w:tc>
          <w:tcPr>
            <w:tcW w:w="0" w:type="auto"/>
            <w:vAlign w:val="center"/>
          </w:tcPr>
          <w:p w14:paraId="4AD84201"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3–4 недели (параллельно с B6)</w:t>
            </w:r>
          </w:p>
        </w:tc>
      </w:tr>
      <w:tr w:rsidR="009246BF" w14:paraId="4AD84207" w14:textId="77777777">
        <w:trPr>
          <w:tblCellSpacing w:w="15" w:type="dxa"/>
        </w:trPr>
        <w:tc>
          <w:tcPr>
            <w:tcW w:w="0" w:type="auto"/>
            <w:vAlign w:val="center"/>
          </w:tcPr>
          <w:p w14:paraId="4AD84203"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B8</w:t>
            </w:r>
          </w:p>
        </w:tc>
        <w:tc>
          <w:tcPr>
            <w:tcW w:w="0" w:type="auto"/>
            <w:vAlign w:val="center"/>
          </w:tcPr>
          <w:p w14:paraId="4AD84204"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Подготовка </w:t>
            </w:r>
            <w:r w:rsidRPr="00C2126C">
              <w:rPr>
                <w:rFonts w:ascii="Times New Roman" w:eastAsia="Times New Roman" w:hAnsi="Times New Roman" w:cs="Times New Roman"/>
                <w:b/>
                <w:bCs/>
                <w:kern w:val="0"/>
                <w:sz w:val="24"/>
                <w:szCs w:val="24"/>
                <w:lang w:val="ru-RU" w:eastAsia="zh-CN"/>
                <w14:ligatures w14:val="none"/>
              </w:rPr>
              <w:t xml:space="preserve">окончательного </w:t>
            </w:r>
            <w:r>
              <w:rPr>
                <w:rFonts w:ascii="Times New Roman" w:eastAsia="Times New Roman" w:hAnsi="Times New Roman" w:cs="Times New Roman"/>
                <w:b/>
                <w:bCs/>
                <w:kern w:val="0"/>
                <w:sz w:val="24"/>
                <w:szCs w:val="24"/>
                <w:lang w:eastAsia="zh-CN"/>
                <w14:ligatures w14:val="none"/>
              </w:rPr>
              <w:t>LARAP</w:t>
            </w:r>
            <w:r w:rsidRPr="00C2126C">
              <w:rPr>
                <w:rFonts w:ascii="Times New Roman" w:eastAsia="Times New Roman" w:hAnsi="Times New Roman" w:cs="Times New Roman"/>
                <w:kern w:val="0"/>
                <w:sz w:val="24"/>
                <w:szCs w:val="24"/>
                <w:lang w:val="ru-RU" w:eastAsia="zh-CN"/>
                <w14:ligatures w14:val="none"/>
              </w:rPr>
              <w:t xml:space="preserve"> в соответствии с </w:t>
            </w:r>
            <w:r>
              <w:rPr>
                <w:rFonts w:ascii="Times New Roman" w:eastAsia="Times New Roman" w:hAnsi="Times New Roman" w:cs="Times New Roman"/>
                <w:kern w:val="0"/>
                <w:sz w:val="24"/>
                <w:szCs w:val="24"/>
                <w:lang w:eastAsia="zh-CN"/>
                <w14:ligatures w14:val="none"/>
              </w:rPr>
              <w:t>IFC</w:t>
            </w:r>
            <w:r w:rsidRPr="00C2126C">
              <w:rPr>
                <w:rFonts w:ascii="Times New Roman" w:eastAsia="Times New Roman" w:hAnsi="Times New Roman" w:cs="Times New Roman"/>
                <w:kern w:val="0"/>
                <w:sz w:val="24"/>
                <w:szCs w:val="24"/>
                <w:lang w:val="ru-RU" w:eastAsia="zh-CN"/>
                <w14:ligatures w14:val="none"/>
              </w:rPr>
              <w:t xml:space="preserve"> </w:t>
            </w: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 xml:space="preserve">5 (включая </w:t>
            </w:r>
            <w:r>
              <w:rPr>
                <w:rFonts w:ascii="Times New Roman" w:eastAsia="Times New Roman" w:hAnsi="Times New Roman" w:cs="Times New Roman"/>
                <w:kern w:val="0"/>
                <w:sz w:val="24"/>
                <w:szCs w:val="24"/>
                <w:lang w:eastAsia="zh-CN"/>
                <w14:ligatures w14:val="none"/>
              </w:rPr>
              <w:t>PCP</w:t>
            </w:r>
            <w:r w:rsidRPr="00C2126C">
              <w:rPr>
                <w:rFonts w:ascii="Times New Roman" w:eastAsia="Times New Roman" w:hAnsi="Times New Roman" w:cs="Times New Roman"/>
                <w:kern w:val="0"/>
                <w:sz w:val="24"/>
                <w:szCs w:val="24"/>
                <w:lang w:val="ru-RU" w:eastAsia="zh-CN"/>
                <w14:ligatures w14:val="none"/>
              </w:rPr>
              <w:t xml:space="preserve">, рамку </w:t>
            </w:r>
            <w:r>
              <w:rPr>
                <w:rFonts w:ascii="Times New Roman" w:eastAsia="Times New Roman" w:hAnsi="Times New Roman" w:cs="Times New Roman"/>
                <w:kern w:val="0"/>
                <w:sz w:val="24"/>
                <w:szCs w:val="24"/>
                <w:lang w:eastAsia="zh-CN"/>
                <w14:ligatures w14:val="none"/>
              </w:rPr>
              <w:t>TOA</w:t>
            </w:r>
            <w:r w:rsidRPr="00C2126C">
              <w:rPr>
                <w:rFonts w:ascii="Times New Roman" w:eastAsia="Times New Roman" w:hAnsi="Times New Roman" w:cs="Times New Roman"/>
                <w:kern w:val="0"/>
                <w:sz w:val="24"/>
                <w:szCs w:val="24"/>
                <w:lang w:val="ru-RU" w:eastAsia="zh-CN"/>
                <w14:ligatures w14:val="none"/>
              </w:rPr>
              <w:t>, Матрицу прав и компенсаций, процедуры ГРМ)</w:t>
            </w:r>
          </w:p>
        </w:tc>
        <w:tc>
          <w:tcPr>
            <w:tcW w:w="0" w:type="auto"/>
            <w:vAlign w:val="center"/>
          </w:tcPr>
          <w:p w14:paraId="4AD84205"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PMO КТЖ</w:t>
            </w:r>
          </w:p>
        </w:tc>
        <w:tc>
          <w:tcPr>
            <w:tcW w:w="0" w:type="auto"/>
            <w:vAlign w:val="center"/>
          </w:tcPr>
          <w:p w14:paraId="4AD84206"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2 </w:t>
            </w:r>
            <w:r>
              <w:rPr>
                <w:rFonts w:ascii="Times New Roman" w:eastAsia="Times New Roman" w:hAnsi="Times New Roman" w:cs="Times New Roman"/>
                <w:kern w:val="0"/>
                <w:sz w:val="24"/>
                <w:szCs w:val="24"/>
                <w:lang w:val="ru-RU" w:eastAsia="zh-CN"/>
                <w14:ligatures w14:val="none"/>
              </w:rPr>
              <w:t>месяцев</w:t>
            </w:r>
          </w:p>
        </w:tc>
      </w:tr>
      <w:tr w:rsidR="009246BF" w14:paraId="4AD8420C" w14:textId="77777777">
        <w:trPr>
          <w:tblCellSpacing w:w="15" w:type="dxa"/>
        </w:trPr>
        <w:tc>
          <w:tcPr>
            <w:tcW w:w="0" w:type="auto"/>
            <w:vAlign w:val="center"/>
          </w:tcPr>
          <w:p w14:paraId="4AD8420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B9</w:t>
            </w:r>
          </w:p>
        </w:tc>
        <w:tc>
          <w:tcPr>
            <w:tcW w:w="0" w:type="auto"/>
            <w:vAlign w:val="center"/>
          </w:tcPr>
          <w:p w14:paraId="4AD84209"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Рассмотрение/утверждение окончательного </w:t>
            </w:r>
            <w:r>
              <w:rPr>
                <w:rFonts w:ascii="Times New Roman" w:eastAsia="Times New Roman" w:hAnsi="Times New Roman" w:cs="Times New Roman"/>
                <w:kern w:val="0"/>
                <w:sz w:val="24"/>
                <w:szCs w:val="24"/>
                <w:lang w:eastAsia="zh-CN"/>
                <w14:ligatures w14:val="none"/>
              </w:rPr>
              <w:t>LARAP</w:t>
            </w:r>
            <w:r w:rsidRPr="00C2126C">
              <w:rPr>
                <w:rFonts w:ascii="Times New Roman" w:eastAsia="Times New Roman" w:hAnsi="Times New Roman" w:cs="Times New Roman"/>
                <w:kern w:val="0"/>
                <w:sz w:val="24"/>
                <w:szCs w:val="24"/>
                <w:lang w:val="ru-RU" w:eastAsia="zh-CN"/>
                <w14:ligatures w14:val="none"/>
              </w:rPr>
              <w:t>; раскрытие</w:t>
            </w:r>
          </w:p>
        </w:tc>
        <w:tc>
          <w:tcPr>
            <w:tcW w:w="0" w:type="auto"/>
            <w:vAlign w:val="center"/>
          </w:tcPr>
          <w:p w14:paraId="4AD8420A"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Всемирный банк, </w:t>
            </w: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 раскрытие </w:t>
            </w: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w:t>
            </w:r>
          </w:p>
        </w:tc>
        <w:tc>
          <w:tcPr>
            <w:tcW w:w="0" w:type="auto"/>
            <w:vAlign w:val="center"/>
          </w:tcPr>
          <w:p w14:paraId="4AD8420B"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1 </w:t>
            </w:r>
            <w:r>
              <w:rPr>
                <w:rFonts w:ascii="Times New Roman" w:eastAsia="Times New Roman" w:hAnsi="Times New Roman" w:cs="Times New Roman"/>
                <w:kern w:val="0"/>
                <w:sz w:val="24"/>
                <w:szCs w:val="24"/>
                <w:lang w:val="ru-RU" w:eastAsia="zh-CN"/>
                <w14:ligatures w14:val="none"/>
              </w:rPr>
              <w:t>месяц</w:t>
            </w:r>
            <w:r>
              <w:rPr>
                <w:rFonts w:ascii="Times New Roman" w:eastAsia="Times New Roman" w:hAnsi="Times New Roman" w:cs="Times New Roman"/>
                <w:kern w:val="0"/>
                <w:sz w:val="24"/>
                <w:szCs w:val="24"/>
                <w:lang w:eastAsia="zh-CN"/>
                <w14:ligatures w14:val="none"/>
              </w:rPr>
              <w:t xml:space="preserve"> → 3 </w:t>
            </w:r>
            <w:r>
              <w:rPr>
                <w:rFonts w:ascii="Times New Roman" w:eastAsia="Times New Roman" w:hAnsi="Times New Roman" w:cs="Times New Roman"/>
                <w:kern w:val="0"/>
                <w:sz w:val="24"/>
                <w:szCs w:val="24"/>
                <w:lang w:val="ru-RU" w:eastAsia="zh-CN"/>
                <w14:ligatures w14:val="none"/>
              </w:rPr>
              <w:t>дня</w:t>
            </w:r>
          </w:p>
        </w:tc>
      </w:tr>
      <w:tr w:rsidR="009246BF" w:rsidRPr="00AD3E23" w14:paraId="4AD8420E" w14:textId="77777777">
        <w:trPr>
          <w:tblCellSpacing w:w="15" w:type="dxa"/>
        </w:trPr>
        <w:tc>
          <w:tcPr>
            <w:tcW w:w="0" w:type="auto"/>
            <w:gridSpan w:val="4"/>
            <w:vAlign w:val="center"/>
          </w:tcPr>
          <w:p w14:paraId="4AD8420D" w14:textId="77777777" w:rsidR="009246BF" w:rsidRPr="00C2126C" w:rsidRDefault="007B05BF">
            <w:pPr>
              <w:spacing w:after="0" w:line="240" w:lineRule="auto"/>
              <w:rPr>
                <w:rFonts w:ascii="Times New Roman" w:eastAsia="Times New Roman" w:hAnsi="Times New Roman" w:cs="Times New Roman"/>
                <w:kern w:val="0"/>
                <w:sz w:val="20"/>
                <w:szCs w:val="20"/>
                <w:lang w:val="ru-RU" w:eastAsia="zh-CN"/>
                <w14:ligatures w14:val="none"/>
              </w:rPr>
            </w:pPr>
            <w:r>
              <w:rPr>
                <w:rFonts w:ascii="Times New Roman" w:eastAsia="Times New Roman" w:hAnsi="Times New Roman" w:cs="Times New Roman"/>
                <w:kern w:val="0"/>
                <w:sz w:val="20"/>
                <w:szCs w:val="20"/>
                <w:lang w:eastAsia="zh-CN"/>
                <w14:ligatures w14:val="none"/>
              </w:rPr>
              <w:t>C</w:t>
            </w:r>
            <w:r w:rsidRPr="00C2126C">
              <w:rPr>
                <w:rFonts w:ascii="Times New Roman" w:eastAsia="Times New Roman" w:hAnsi="Times New Roman" w:cs="Times New Roman"/>
                <w:kern w:val="0"/>
                <w:sz w:val="20"/>
                <w:szCs w:val="20"/>
                <w:lang w:val="ru-RU" w:eastAsia="zh-CN"/>
                <w14:ligatures w14:val="none"/>
              </w:rPr>
              <w:t xml:space="preserve">. Реализация </w:t>
            </w:r>
            <w:r>
              <w:rPr>
                <w:rFonts w:ascii="Times New Roman" w:eastAsia="Times New Roman" w:hAnsi="Times New Roman" w:cs="Times New Roman"/>
                <w:kern w:val="0"/>
                <w:sz w:val="20"/>
                <w:szCs w:val="20"/>
                <w:lang w:eastAsia="zh-CN"/>
                <w14:ligatures w14:val="none"/>
              </w:rPr>
              <w:t>LARAP</w:t>
            </w:r>
            <w:r w:rsidRPr="00C2126C">
              <w:rPr>
                <w:rFonts w:ascii="Times New Roman" w:eastAsia="Times New Roman" w:hAnsi="Times New Roman" w:cs="Times New Roman"/>
                <w:kern w:val="0"/>
                <w:sz w:val="20"/>
                <w:szCs w:val="20"/>
                <w:lang w:val="ru-RU" w:eastAsia="zh-CN"/>
                <w14:ligatures w14:val="none"/>
              </w:rPr>
              <w:t xml:space="preserve"> (на стыке со строительством)</w:t>
            </w:r>
          </w:p>
        </w:tc>
      </w:tr>
      <w:tr w:rsidR="009246BF" w14:paraId="4AD84213" w14:textId="77777777">
        <w:trPr>
          <w:tblCellSpacing w:w="15" w:type="dxa"/>
        </w:trPr>
        <w:tc>
          <w:tcPr>
            <w:tcW w:w="0" w:type="auto"/>
            <w:vAlign w:val="center"/>
          </w:tcPr>
          <w:p w14:paraId="4AD8420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C1</w:t>
            </w:r>
          </w:p>
        </w:tc>
        <w:tc>
          <w:tcPr>
            <w:tcW w:w="0" w:type="auto"/>
            <w:vAlign w:val="center"/>
          </w:tcPr>
          <w:p w14:paraId="4AD84210"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Издание постановлений об изъятии земель для госнужд</w:t>
            </w:r>
          </w:p>
        </w:tc>
        <w:tc>
          <w:tcPr>
            <w:tcW w:w="0" w:type="auto"/>
            <w:vAlign w:val="center"/>
          </w:tcPr>
          <w:p w14:paraId="4AD84211"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Акимат</w:t>
            </w:r>
            <w:r>
              <w:rPr>
                <w:rFonts w:ascii="Times New Roman" w:eastAsia="Times New Roman" w:hAnsi="Times New Roman" w:cs="Times New Roman"/>
                <w:kern w:val="0"/>
                <w:sz w:val="24"/>
                <w:szCs w:val="24"/>
                <w:lang w:val="ru-RU" w:eastAsia="zh-CN"/>
                <w14:ligatures w14:val="none"/>
              </w:rPr>
              <w:t>ы</w:t>
            </w:r>
          </w:p>
        </w:tc>
        <w:tc>
          <w:tcPr>
            <w:tcW w:w="0" w:type="auto"/>
            <w:vAlign w:val="center"/>
          </w:tcPr>
          <w:p w14:paraId="4AD84212"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 xml:space="preserve">~1 </w:t>
            </w:r>
            <w:r>
              <w:rPr>
                <w:rFonts w:ascii="Times New Roman" w:eastAsia="Times New Roman" w:hAnsi="Times New Roman" w:cs="Times New Roman"/>
                <w:kern w:val="0"/>
                <w:sz w:val="24"/>
                <w:szCs w:val="24"/>
                <w:lang w:val="ru-RU" w:eastAsia="zh-CN"/>
                <w14:ligatures w14:val="none"/>
              </w:rPr>
              <w:t>месяц</w:t>
            </w:r>
          </w:p>
        </w:tc>
      </w:tr>
      <w:tr w:rsidR="009246BF" w14:paraId="4AD84218" w14:textId="77777777">
        <w:trPr>
          <w:tblCellSpacing w:w="15" w:type="dxa"/>
        </w:trPr>
        <w:tc>
          <w:tcPr>
            <w:tcW w:w="0" w:type="auto"/>
            <w:vAlign w:val="center"/>
          </w:tcPr>
          <w:p w14:paraId="4AD8421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C2</w:t>
            </w:r>
          </w:p>
        </w:tc>
        <w:tc>
          <w:tcPr>
            <w:tcW w:w="0" w:type="auto"/>
            <w:vAlign w:val="center"/>
          </w:tcPr>
          <w:p w14:paraId="4AD84215"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Выплата компенсаций и пособий; заключение замещающих аренд; открытие платёжных каналов для ПЗЛ</w:t>
            </w:r>
          </w:p>
        </w:tc>
        <w:tc>
          <w:tcPr>
            <w:tcW w:w="0" w:type="auto"/>
            <w:vAlign w:val="center"/>
          </w:tcPr>
          <w:p w14:paraId="4AD8421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Акиматы, PMO КТЖ</w:t>
            </w:r>
          </w:p>
        </w:tc>
        <w:tc>
          <w:tcPr>
            <w:tcW w:w="0" w:type="auto"/>
            <w:vAlign w:val="center"/>
          </w:tcPr>
          <w:p w14:paraId="4AD8421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~2 месяца (поштучно по участкам)</w:t>
            </w:r>
          </w:p>
        </w:tc>
      </w:tr>
      <w:tr w:rsidR="009246BF" w14:paraId="4AD8421D" w14:textId="77777777">
        <w:trPr>
          <w:tblCellSpacing w:w="15" w:type="dxa"/>
        </w:trPr>
        <w:tc>
          <w:tcPr>
            <w:tcW w:w="0" w:type="auto"/>
            <w:vAlign w:val="center"/>
          </w:tcPr>
          <w:p w14:paraId="4AD84219"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C3</w:t>
            </w:r>
          </w:p>
        </w:tc>
        <w:tc>
          <w:tcPr>
            <w:tcW w:w="0" w:type="auto"/>
            <w:vAlign w:val="center"/>
          </w:tcPr>
          <w:p w14:paraId="4AD8421A"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Мобилизация команд по </w:t>
            </w:r>
            <w:r>
              <w:rPr>
                <w:rFonts w:ascii="Times New Roman" w:eastAsia="Times New Roman" w:hAnsi="Times New Roman" w:cs="Times New Roman"/>
                <w:kern w:val="0"/>
                <w:sz w:val="24"/>
                <w:szCs w:val="24"/>
                <w:lang w:eastAsia="zh-CN"/>
                <w14:ligatures w14:val="none"/>
              </w:rPr>
              <w:t>safeguards</w:t>
            </w:r>
            <w:r w:rsidRPr="00C2126C">
              <w:rPr>
                <w:rFonts w:ascii="Times New Roman" w:eastAsia="Times New Roman" w:hAnsi="Times New Roman" w:cs="Times New Roman"/>
                <w:kern w:val="0"/>
                <w:sz w:val="24"/>
                <w:szCs w:val="24"/>
                <w:lang w:val="ru-RU" w:eastAsia="zh-CN"/>
                <w14:ligatures w14:val="none"/>
              </w:rPr>
              <w:t xml:space="preserve">: подразделение переселения </w:t>
            </w: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и соц./земельные специалисты </w:t>
            </w: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xml:space="preserve">; вводный инструктаж по </w:t>
            </w:r>
            <w:r>
              <w:rPr>
                <w:rFonts w:ascii="Times New Roman" w:eastAsia="Times New Roman" w:hAnsi="Times New Roman" w:cs="Times New Roman"/>
                <w:kern w:val="0"/>
                <w:sz w:val="24"/>
                <w:szCs w:val="24"/>
                <w:lang w:eastAsia="zh-CN"/>
                <w14:ligatures w14:val="none"/>
              </w:rPr>
              <w:t>IFC</w:t>
            </w:r>
            <w:r w:rsidRPr="00C2126C">
              <w:rPr>
                <w:rFonts w:ascii="Times New Roman" w:eastAsia="Times New Roman" w:hAnsi="Times New Roman" w:cs="Times New Roman"/>
                <w:kern w:val="0"/>
                <w:sz w:val="24"/>
                <w:szCs w:val="24"/>
                <w:lang w:val="ru-RU" w:eastAsia="zh-CN"/>
                <w14:ligatures w14:val="none"/>
              </w:rPr>
              <w:t xml:space="preserve"> </w:t>
            </w: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 xml:space="preserve">5, </w:t>
            </w:r>
            <w:r>
              <w:rPr>
                <w:rFonts w:ascii="Times New Roman" w:eastAsia="Times New Roman" w:hAnsi="Times New Roman" w:cs="Times New Roman"/>
                <w:kern w:val="0"/>
                <w:sz w:val="24"/>
                <w:szCs w:val="24"/>
                <w:lang w:eastAsia="zh-CN"/>
                <w14:ligatures w14:val="none"/>
              </w:rPr>
              <w:t>LARAP</w:t>
            </w:r>
            <w:r w:rsidRPr="00C2126C">
              <w:rPr>
                <w:rFonts w:ascii="Times New Roman" w:eastAsia="Times New Roman" w:hAnsi="Times New Roman" w:cs="Times New Roman"/>
                <w:kern w:val="0"/>
                <w:sz w:val="24"/>
                <w:szCs w:val="24"/>
                <w:lang w:val="ru-RU" w:eastAsia="zh-CN"/>
                <w14:ligatures w14:val="none"/>
              </w:rPr>
              <w:t xml:space="preserve">, ГРМ, </w:t>
            </w:r>
            <w:r>
              <w:rPr>
                <w:rFonts w:ascii="Times New Roman" w:eastAsia="Times New Roman" w:hAnsi="Times New Roman" w:cs="Times New Roman"/>
                <w:kern w:val="0"/>
                <w:sz w:val="24"/>
                <w:szCs w:val="24"/>
                <w:lang w:eastAsia="zh-CN"/>
                <w14:ligatures w14:val="none"/>
              </w:rPr>
              <w:t>PCP</w:t>
            </w:r>
          </w:p>
        </w:tc>
        <w:tc>
          <w:tcPr>
            <w:tcW w:w="0" w:type="auto"/>
            <w:vAlign w:val="center"/>
          </w:tcPr>
          <w:p w14:paraId="4AD8421B"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PMO КТЖ, EPC подрядчики</w:t>
            </w:r>
          </w:p>
        </w:tc>
        <w:tc>
          <w:tcPr>
            <w:tcW w:w="0" w:type="auto"/>
            <w:vAlign w:val="center"/>
          </w:tcPr>
          <w:p w14:paraId="4AD8421C"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1</w:t>
            </w:r>
            <w:r>
              <w:rPr>
                <w:rFonts w:ascii="Times New Roman" w:eastAsia="Times New Roman" w:hAnsi="Times New Roman" w:cs="Times New Roman"/>
                <w:kern w:val="0"/>
                <w:sz w:val="24"/>
                <w:szCs w:val="24"/>
                <w:lang w:val="ru-RU" w:eastAsia="zh-CN"/>
                <w14:ligatures w14:val="none"/>
              </w:rPr>
              <w:t xml:space="preserve"> месяц</w:t>
            </w:r>
          </w:p>
        </w:tc>
      </w:tr>
      <w:tr w:rsidR="009246BF" w:rsidRPr="00AD3E23" w14:paraId="4AD84222" w14:textId="77777777">
        <w:trPr>
          <w:tblCellSpacing w:w="15" w:type="dxa"/>
        </w:trPr>
        <w:tc>
          <w:tcPr>
            <w:tcW w:w="0" w:type="auto"/>
            <w:vAlign w:val="center"/>
          </w:tcPr>
          <w:p w14:paraId="4AD8421E"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C4</w:t>
            </w:r>
          </w:p>
        </w:tc>
        <w:tc>
          <w:tcPr>
            <w:tcW w:w="0" w:type="auto"/>
            <w:vAlign w:val="center"/>
          </w:tcPr>
          <w:p w14:paraId="4AD8421F"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TOA</w:t>
            </w:r>
            <w:r w:rsidRPr="00C2126C">
              <w:rPr>
                <w:rFonts w:ascii="Times New Roman" w:eastAsia="Times New Roman" w:hAnsi="Times New Roman" w:cs="Times New Roman"/>
                <w:kern w:val="0"/>
                <w:sz w:val="24"/>
                <w:szCs w:val="24"/>
                <w:lang w:val="ru-RU" w:eastAsia="zh-CN"/>
                <w14:ligatures w14:val="none"/>
              </w:rPr>
              <w:t>: переговоры, подписание и выплаты за временное пользование землей; обследования начального состояния и планы снятия плодородного слоя</w:t>
            </w:r>
          </w:p>
        </w:tc>
        <w:tc>
          <w:tcPr>
            <w:tcW w:w="0" w:type="auto"/>
            <w:vAlign w:val="center"/>
          </w:tcPr>
          <w:p w14:paraId="4AD84220" w14:textId="77777777" w:rsidR="009246BF" w:rsidRPr="00C2126C" w:rsidRDefault="007B05BF">
            <w:pPr>
              <w:spacing w:after="0" w:line="240" w:lineRule="auto"/>
              <w:rPr>
                <w:rFonts w:ascii="Times New Roman" w:eastAsia="Times New Roman" w:hAnsi="Times New Roman" w:cs="Times New Roman"/>
                <w:kern w:val="0"/>
                <w:sz w:val="24"/>
                <w:szCs w:val="24"/>
                <w:lang w:val="en-US" w:eastAsia="zh-CN"/>
                <w14:ligatures w14:val="none"/>
              </w:rPr>
            </w:pPr>
            <w:r w:rsidRPr="00C2126C">
              <w:rPr>
                <w:rFonts w:ascii="Times New Roman" w:eastAsia="Times New Roman" w:hAnsi="Times New Roman" w:cs="Times New Roman"/>
                <w:kern w:val="0"/>
                <w:sz w:val="24"/>
                <w:szCs w:val="24"/>
                <w:lang w:val="en-US" w:eastAsia="zh-CN"/>
                <w14:ligatures w14:val="none"/>
              </w:rPr>
              <w:t>EPC Contractors (lead), Akimats, KTZ PMO (oversight)</w:t>
            </w:r>
          </w:p>
        </w:tc>
        <w:tc>
          <w:tcPr>
            <w:tcW w:w="0" w:type="auto"/>
            <w:vAlign w:val="center"/>
          </w:tcPr>
          <w:p w14:paraId="4AD84221"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Поэтапно, до входа на площадку</w:t>
            </w:r>
          </w:p>
        </w:tc>
      </w:tr>
      <w:tr w:rsidR="009246BF" w14:paraId="4AD84227" w14:textId="77777777">
        <w:trPr>
          <w:tblCellSpacing w:w="15" w:type="dxa"/>
        </w:trPr>
        <w:tc>
          <w:tcPr>
            <w:tcW w:w="0" w:type="auto"/>
            <w:vAlign w:val="center"/>
          </w:tcPr>
          <w:p w14:paraId="4AD84223"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C5</w:t>
            </w:r>
          </w:p>
        </w:tc>
        <w:tc>
          <w:tcPr>
            <w:tcW w:w="0" w:type="auto"/>
            <w:vAlign w:val="center"/>
          </w:tcPr>
          <w:p w14:paraId="4AD84224"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Доступ и безопасность в ходе строительства: ограждения с воротами, временные скотопрогоны, организация движения и знаки на маршрутах выпаса</w:t>
            </w:r>
          </w:p>
        </w:tc>
        <w:tc>
          <w:tcPr>
            <w:tcW w:w="0" w:type="auto"/>
            <w:vAlign w:val="center"/>
          </w:tcPr>
          <w:p w14:paraId="4AD84225"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xml:space="preserve"> подрядчики (ведущие), акиматы, </w:t>
            </w: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(надзор)</w:t>
            </w:r>
          </w:p>
        </w:tc>
        <w:tc>
          <w:tcPr>
            <w:tcW w:w="0" w:type="auto"/>
            <w:vAlign w:val="center"/>
          </w:tcPr>
          <w:p w14:paraId="4AD8422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Поэтапно, по фронтам работ</w:t>
            </w:r>
          </w:p>
        </w:tc>
      </w:tr>
      <w:tr w:rsidR="009246BF" w14:paraId="4AD8422C" w14:textId="77777777">
        <w:trPr>
          <w:tblCellSpacing w:w="15" w:type="dxa"/>
        </w:trPr>
        <w:tc>
          <w:tcPr>
            <w:tcW w:w="0" w:type="auto"/>
            <w:vAlign w:val="center"/>
          </w:tcPr>
          <w:p w14:paraId="4AD8422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lastRenderedPageBreak/>
              <w:t>C6</w:t>
            </w:r>
          </w:p>
        </w:tc>
        <w:tc>
          <w:tcPr>
            <w:tcW w:w="0" w:type="auto"/>
            <w:vAlign w:val="center"/>
          </w:tcPr>
          <w:p w14:paraId="4AD84229"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PCP</w:t>
            </w:r>
            <w:r w:rsidRPr="00C2126C">
              <w:rPr>
                <w:rFonts w:ascii="Times New Roman" w:eastAsia="Times New Roman" w:hAnsi="Times New Roman" w:cs="Times New Roman"/>
                <w:kern w:val="0"/>
                <w:sz w:val="24"/>
                <w:szCs w:val="24"/>
                <w:lang w:val="ru-RU" w:eastAsia="zh-CN"/>
                <w14:ligatures w14:val="none"/>
              </w:rPr>
              <w:t xml:space="preserve"> работы: строительство скотопрогонов/переходов; временные меры там, где постоянные сооружения вводятся позже</w:t>
            </w:r>
          </w:p>
        </w:tc>
        <w:tc>
          <w:tcPr>
            <w:tcW w:w="0" w:type="auto"/>
            <w:vAlign w:val="center"/>
          </w:tcPr>
          <w:p w14:paraId="4AD8422A"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xml:space="preserve"> подрядчики (ведущие), </w:t>
            </w: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(надзор)</w:t>
            </w:r>
          </w:p>
        </w:tc>
        <w:tc>
          <w:tcPr>
            <w:tcW w:w="0" w:type="auto"/>
            <w:vAlign w:val="center"/>
          </w:tcPr>
          <w:p w14:paraId="4AD8422B"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По графику строительства</w:t>
            </w:r>
          </w:p>
        </w:tc>
      </w:tr>
      <w:tr w:rsidR="009246BF" w14:paraId="4AD84231" w14:textId="77777777">
        <w:trPr>
          <w:tblCellSpacing w:w="15" w:type="dxa"/>
        </w:trPr>
        <w:tc>
          <w:tcPr>
            <w:tcW w:w="0" w:type="auto"/>
            <w:vAlign w:val="center"/>
          </w:tcPr>
          <w:p w14:paraId="4AD8422D"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C7</w:t>
            </w:r>
          </w:p>
        </w:tc>
        <w:tc>
          <w:tcPr>
            <w:tcW w:w="4162" w:type="dxa"/>
            <w:vAlign w:val="center"/>
          </w:tcPr>
          <w:p w14:paraId="4AD8422E"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Программа восстановления средств к существованию (</w:t>
            </w:r>
            <w:r>
              <w:rPr>
                <w:rFonts w:ascii="Times New Roman" w:eastAsia="Times New Roman" w:hAnsi="Times New Roman" w:cs="Times New Roman"/>
                <w:kern w:val="0"/>
                <w:sz w:val="24"/>
                <w:szCs w:val="24"/>
                <w:lang w:eastAsia="zh-CN"/>
                <w14:ligatures w14:val="none"/>
              </w:rPr>
              <w:t>LRP</w:t>
            </w:r>
            <w:r w:rsidRPr="00C2126C">
              <w:rPr>
                <w:rFonts w:ascii="Times New Roman" w:eastAsia="Times New Roman" w:hAnsi="Times New Roman" w:cs="Times New Roman"/>
                <w:kern w:val="0"/>
                <w:sz w:val="24"/>
                <w:szCs w:val="24"/>
                <w:lang w:val="ru-RU" w:eastAsia="zh-CN"/>
                <w14:ligatures w14:val="none"/>
              </w:rPr>
              <w:t>): включение ПЗЛ (≥10% потерь; подтверждённые уязвимые случаи); предоставление индивидуальных мер по восстановлению</w:t>
            </w:r>
          </w:p>
        </w:tc>
        <w:tc>
          <w:tcPr>
            <w:tcW w:w="2620" w:type="dxa"/>
            <w:vAlign w:val="center"/>
          </w:tcPr>
          <w:p w14:paraId="4AD8422F"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(ведущий), акиматы; </w:t>
            </w: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xml:space="preserve"> поддерживает через содействие местной занятости</w:t>
            </w:r>
          </w:p>
        </w:tc>
        <w:tc>
          <w:tcPr>
            <w:tcW w:w="0" w:type="auto"/>
            <w:vAlign w:val="center"/>
          </w:tcPr>
          <w:p w14:paraId="4AD8423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Поэтапно, увязано с компенсациями</w:t>
            </w:r>
          </w:p>
        </w:tc>
      </w:tr>
      <w:tr w:rsidR="009246BF" w14:paraId="4AD84236" w14:textId="77777777">
        <w:trPr>
          <w:tblCellSpacing w:w="15" w:type="dxa"/>
        </w:trPr>
        <w:tc>
          <w:tcPr>
            <w:tcW w:w="0" w:type="auto"/>
            <w:vAlign w:val="center"/>
          </w:tcPr>
          <w:p w14:paraId="4AD84232"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C8</w:t>
            </w:r>
          </w:p>
        </w:tc>
        <w:tc>
          <w:tcPr>
            <w:tcW w:w="0" w:type="auto"/>
            <w:vAlign w:val="center"/>
          </w:tcPr>
          <w:p w14:paraId="4AD84233"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ГРМ проекта: приём жалоб на местах </w:t>
            </w: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xml:space="preserve">; еженедельные журналы; эскалация в </w:t>
            </w: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для разрешения; раскрытие результатов</w:t>
            </w:r>
          </w:p>
        </w:tc>
        <w:tc>
          <w:tcPr>
            <w:tcW w:w="0" w:type="auto"/>
            <w:vAlign w:val="center"/>
          </w:tcPr>
          <w:p w14:paraId="4AD84234"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xml:space="preserve"> подрядчики (приём), </w:t>
            </w: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(разрешение)</w:t>
            </w:r>
          </w:p>
        </w:tc>
        <w:tc>
          <w:tcPr>
            <w:tcW w:w="0" w:type="auto"/>
            <w:vAlign w:val="center"/>
          </w:tcPr>
          <w:p w14:paraId="4AD84235"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val="ru-RU" w:eastAsia="zh-CN"/>
                <w14:ligatures w14:val="none"/>
              </w:rPr>
              <w:t>Постоянно</w:t>
            </w:r>
          </w:p>
        </w:tc>
      </w:tr>
      <w:tr w:rsidR="009246BF" w:rsidRPr="00AD3E23" w14:paraId="4AD8423B" w14:textId="77777777">
        <w:trPr>
          <w:tblCellSpacing w:w="15" w:type="dxa"/>
        </w:trPr>
        <w:tc>
          <w:tcPr>
            <w:tcW w:w="0" w:type="auto"/>
            <w:vAlign w:val="center"/>
          </w:tcPr>
          <w:p w14:paraId="4AD8423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C9</w:t>
            </w:r>
          </w:p>
        </w:tc>
        <w:tc>
          <w:tcPr>
            <w:tcW w:w="0" w:type="auto"/>
            <w:vAlign w:val="center"/>
          </w:tcPr>
          <w:p w14:paraId="4AD8423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Восстановление участков по </w:t>
            </w:r>
            <w:r>
              <w:rPr>
                <w:rFonts w:ascii="Times New Roman" w:eastAsia="Times New Roman" w:hAnsi="Times New Roman" w:cs="Times New Roman"/>
                <w:kern w:val="0"/>
                <w:sz w:val="24"/>
                <w:szCs w:val="24"/>
                <w:lang w:eastAsia="zh-CN"/>
                <w14:ligatures w14:val="none"/>
              </w:rPr>
              <w:t>TOA</w:t>
            </w:r>
            <w:r w:rsidRPr="00C2126C">
              <w:rPr>
                <w:rFonts w:ascii="Times New Roman" w:eastAsia="Times New Roman" w:hAnsi="Times New Roman" w:cs="Times New Roman"/>
                <w:kern w:val="0"/>
                <w:sz w:val="24"/>
                <w:szCs w:val="24"/>
                <w:lang w:val="ru-RU" w:eastAsia="zh-CN"/>
                <w14:ligatures w14:val="none"/>
              </w:rPr>
              <w:t xml:space="preserve">: засыпка, рыхление, возврат плодородного слоя, подсев пастбищ, вывоз отходов; Сертификаты восстановления с подписью </w:t>
            </w:r>
            <w:r>
              <w:rPr>
                <w:rFonts w:ascii="Times New Roman" w:eastAsia="Times New Roman" w:hAnsi="Times New Roman" w:cs="Times New Roman"/>
                <w:kern w:val="0"/>
                <w:sz w:val="24"/>
                <w:szCs w:val="24"/>
                <w:lang w:eastAsia="zh-CN"/>
                <w14:ligatures w14:val="none"/>
              </w:rPr>
              <w:t>ПЗЛ/акимата</w:t>
            </w:r>
          </w:p>
        </w:tc>
        <w:tc>
          <w:tcPr>
            <w:tcW w:w="0" w:type="auto"/>
            <w:vAlign w:val="center"/>
          </w:tcPr>
          <w:p w14:paraId="4AD84239"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xml:space="preserve"> подрядчики (ведущие), ПЗЛ/акиматы, </w:t>
            </w: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(проверка)</w:t>
            </w:r>
          </w:p>
        </w:tc>
        <w:tc>
          <w:tcPr>
            <w:tcW w:w="0" w:type="auto"/>
            <w:vAlign w:val="center"/>
          </w:tcPr>
          <w:p w14:paraId="4AD8423A"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При закрытии </w:t>
            </w:r>
            <w:r>
              <w:rPr>
                <w:rFonts w:ascii="Times New Roman" w:eastAsia="Times New Roman" w:hAnsi="Times New Roman" w:cs="Times New Roman"/>
                <w:kern w:val="0"/>
                <w:sz w:val="24"/>
                <w:szCs w:val="24"/>
                <w:lang w:eastAsia="zh-CN"/>
                <w14:ligatures w14:val="none"/>
              </w:rPr>
              <w:t>TOA</w:t>
            </w:r>
            <w:r w:rsidRPr="00C2126C">
              <w:rPr>
                <w:rFonts w:ascii="Times New Roman" w:eastAsia="Times New Roman" w:hAnsi="Times New Roman" w:cs="Times New Roman"/>
                <w:kern w:val="0"/>
                <w:sz w:val="24"/>
                <w:szCs w:val="24"/>
                <w:lang w:val="ru-RU" w:eastAsia="zh-CN"/>
                <w14:ligatures w14:val="none"/>
              </w:rPr>
              <w:t xml:space="preserve"> по каждому участку</w:t>
            </w:r>
          </w:p>
        </w:tc>
      </w:tr>
      <w:tr w:rsidR="009246BF" w:rsidRPr="00AD3E23" w14:paraId="4AD84240" w14:textId="77777777">
        <w:trPr>
          <w:tblCellSpacing w:w="15" w:type="dxa"/>
        </w:trPr>
        <w:tc>
          <w:tcPr>
            <w:tcW w:w="0" w:type="auto"/>
            <w:vAlign w:val="center"/>
          </w:tcPr>
          <w:p w14:paraId="4AD8423C"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C10</w:t>
            </w:r>
          </w:p>
        </w:tc>
        <w:tc>
          <w:tcPr>
            <w:tcW w:w="0" w:type="auto"/>
            <w:vAlign w:val="center"/>
          </w:tcPr>
          <w:p w14:paraId="4AD8423D"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Сертификаты освобождения земельных участков (</w:t>
            </w:r>
            <w:r>
              <w:rPr>
                <w:rFonts w:ascii="Times New Roman" w:eastAsia="Times New Roman" w:hAnsi="Times New Roman" w:cs="Times New Roman"/>
                <w:kern w:val="0"/>
                <w:sz w:val="24"/>
                <w:szCs w:val="24"/>
                <w:lang w:eastAsia="zh-CN"/>
                <w14:ligatures w14:val="none"/>
              </w:rPr>
              <w:t>LCC</w:t>
            </w:r>
            <w:r w:rsidRPr="00C2126C">
              <w:rPr>
                <w:rFonts w:ascii="Times New Roman" w:eastAsia="Times New Roman" w:hAnsi="Times New Roman" w:cs="Times New Roman"/>
                <w:kern w:val="0"/>
                <w:sz w:val="24"/>
                <w:szCs w:val="24"/>
                <w:lang w:val="ru-RU" w:eastAsia="zh-CN"/>
                <w14:ligatures w14:val="none"/>
              </w:rPr>
              <w:t>): выдаются после проверки акиматами и подтверждения предоставления помощи; либо утверждения Корректирующего плана, если работы уже начались</w:t>
            </w:r>
          </w:p>
        </w:tc>
        <w:tc>
          <w:tcPr>
            <w:tcW w:w="0" w:type="auto"/>
            <w:vAlign w:val="center"/>
          </w:tcPr>
          <w:p w14:paraId="4AD8423E"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(выдаёт), акиматы (удостоверяют), </w:t>
            </w: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xml:space="preserve"> (пакет доказательств)</w:t>
            </w:r>
          </w:p>
        </w:tc>
        <w:tc>
          <w:tcPr>
            <w:tcW w:w="0" w:type="auto"/>
            <w:vAlign w:val="center"/>
          </w:tcPr>
          <w:p w14:paraId="4AD8423F"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До/параллельно с работами по участку</w:t>
            </w:r>
          </w:p>
        </w:tc>
      </w:tr>
      <w:tr w:rsidR="009246BF" w14:paraId="4AD84245" w14:textId="77777777">
        <w:trPr>
          <w:tblCellSpacing w:w="15" w:type="dxa"/>
        </w:trPr>
        <w:tc>
          <w:tcPr>
            <w:tcW w:w="0" w:type="auto"/>
            <w:vAlign w:val="center"/>
          </w:tcPr>
          <w:p w14:paraId="4AD84241"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C11</w:t>
            </w:r>
          </w:p>
        </w:tc>
        <w:tc>
          <w:tcPr>
            <w:tcW w:w="0" w:type="auto"/>
            <w:vAlign w:val="center"/>
          </w:tcPr>
          <w:p w14:paraId="4AD84242"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Мониторинг и отчётность: внутренний мониторинг; квартальные отчёты по </w:t>
            </w:r>
            <w:r>
              <w:rPr>
                <w:rFonts w:ascii="Times New Roman" w:eastAsia="Times New Roman" w:hAnsi="Times New Roman" w:cs="Times New Roman"/>
                <w:kern w:val="0"/>
                <w:sz w:val="24"/>
                <w:szCs w:val="24"/>
                <w:lang w:eastAsia="zh-CN"/>
                <w14:ligatures w14:val="none"/>
              </w:rPr>
              <w:t>safeguard</w:t>
            </w:r>
            <w:r w:rsidRPr="00C2126C">
              <w:rPr>
                <w:rFonts w:ascii="Times New Roman" w:eastAsia="Times New Roman" w:hAnsi="Times New Roman" w:cs="Times New Roman"/>
                <w:kern w:val="0"/>
                <w:sz w:val="24"/>
                <w:szCs w:val="24"/>
                <w:lang w:val="ru-RU" w:eastAsia="zh-CN"/>
                <w14:ligatures w14:val="none"/>
              </w:rPr>
              <w:t xml:space="preserve"> в </w:t>
            </w:r>
            <w:r>
              <w:rPr>
                <w:rFonts w:ascii="Times New Roman" w:eastAsia="Times New Roman" w:hAnsi="Times New Roman" w:cs="Times New Roman"/>
                <w:kern w:val="0"/>
                <w:sz w:val="24"/>
                <w:szCs w:val="24"/>
                <w:lang w:eastAsia="zh-CN"/>
                <w14:ligatures w14:val="none"/>
              </w:rPr>
              <w:t>WB</w:t>
            </w:r>
            <w:r w:rsidRPr="00C2126C">
              <w:rPr>
                <w:rFonts w:ascii="Times New Roman" w:eastAsia="Times New Roman" w:hAnsi="Times New Roman" w:cs="Times New Roman"/>
                <w:kern w:val="0"/>
                <w:sz w:val="24"/>
                <w:szCs w:val="24"/>
                <w:lang w:val="ru-RU" w:eastAsia="zh-CN"/>
                <w14:ligatures w14:val="none"/>
              </w:rPr>
              <w:t>; промежуточные обзоры</w:t>
            </w:r>
          </w:p>
        </w:tc>
        <w:tc>
          <w:tcPr>
            <w:tcW w:w="0" w:type="auto"/>
            <w:vAlign w:val="center"/>
          </w:tcPr>
          <w:p w14:paraId="4AD84243"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w:t>
            </w: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xml:space="preserve"> предоставляет данные</w:t>
            </w:r>
          </w:p>
        </w:tc>
        <w:tc>
          <w:tcPr>
            <w:tcW w:w="0" w:type="auto"/>
            <w:vAlign w:val="center"/>
          </w:tcPr>
          <w:p w14:paraId="4AD8424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Ежеквартально</w:t>
            </w:r>
          </w:p>
        </w:tc>
      </w:tr>
      <w:tr w:rsidR="009246BF" w14:paraId="4AD8424A" w14:textId="77777777">
        <w:trPr>
          <w:tblCellSpacing w:w="15" w:type="dxa"/>
        </w:trPr>
        <w:tc>
          <w:tcPr>
            <w:tcW w:w="0" w:type="auto"/>
            <w:vAlign w:val="center"/>
          </w:tcPr>
          <w:p w14:paraId="4AD8424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C12</w:t>
            </w:r>
          </w:p>
        </w:tc>
        <w:tc>
          <w:tcPr>
            <w:tcW w:w="0" w:type="auto"/>
            <w:vAlign w:val="center"/>
          </w:tcPr>
          <w:p w14:paraId="4AD84247"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Итоговый/комплаенс-отчёт; рассмотрение кредиторами; внешний аудит завершения</w:t>
            </w:r>
          </w:p>
        </w:tc>
        <w:tc>
          <w:tcPr>
            <w:tcW w:w="0" w:type="auto"/>
            <w:vAlign w:val="center"/>
          </w:tcPr>
          <w:p w14:paraId="4AD84248"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PMO</w:t>
            </w:r>
            <w:r w:rsidRPr="00C2126C">
              <w:rPr>
                <w:rFonts w:ascii="Times New Roman" w:eastAsia="Times New Roman" w:hAnsi="Times New Roman" w:cs="Times New Roman"/>
                <w:kern w:val="0"/>
                <w:sz w:val="24"/>
                <w:szCs w:val="24"/>
                <w:lang w:val="ru-RU" w:eastAsia="zh-CN"/>
                <w14:ligatures w14:val="none"/>
              </w:rPr>
              <w:t xml:space="preserve"> КТЖ, независимый специалист → обзор </w:t>
            </w:r>
            <w:r>
              <w:rPr>
                <w:rFonts w:ascii="Times New Roman" w:eastAsia="Times New Roman" w:hAnsi="Times New Roman" w:cs="Times New Roman"/>
                <w:kern w:val="0"/>
                <w:sz w:val="24"/>
                <w:szCs w:val="24"/>
                <w:lang w:eastAsia="zh-CN"/>
                <w14:ligatures w14:val="none"/>
              </w:rPr>
              <w:t>WB</w:t>
            </w:r>
            <w:r w:rsidRPr="00C2126C">
              <w:rPr>
                <w:rFonts w:ascii="Times New Roman" w:eastAsia="Times New Roman" w:hAnsi="Times New Roman" w:cs="Times New Roman"/>
                <w:kern w:val="0"/>
                <w:sz w:val="24"/>
                <w:szCs w:val="24"/>
                <w:lang w:val="ru-RU" w:eastAsia="zh-CN"/>
                <w14:ligatures w14:val="none"/>
              </w:rPr>
              <w:t>; независимый монитор</w:t>
            </w:r>
          </w:p>
        </w:tc>
        <w:tc>
          <w:tcPr>
            <w:tcW w:w="0" w:type="auto"/>
            <w:vAlign w:val="center"/>
          </w:tcPr>
          <w:p w14:paraId="4AD84249"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2 месяца → 1 месяц → TBD</w:t>
            </w:r>
          </w:p>
        </w:tc>
      </w:tr>
    </w:tbl>
    <w:p w14:paraId="4AD8424B" w14:textId="77777777" w:rsidR="009246BF" w:rsidRDefault="009246BF">
      <w:pPr>
        <w:pStyle w:val="ad"/>
        <w:rPr>
          <w:rFonts w:ascii="Times New Roman" w:hAnsi="Times New Roman" w:cs="Times New Roman"/>
        </w:rPr>
      </w:pPr>
    </w:p>
    <w:p w14:paraId="4AD8424C" w14:textId="301A05DD" w:rsidR="009246BF" w:rsidRPr="00204DD7" w:rsidRDefault="007B05BF" w:rsidP="00204DD7">
      <w:pPr>
        <w:pStyle w:val="1"/>
        <w:numPr>
          <w:ilvl w:val="0"/>
          <w:numId w:val="47"/>
        </w:numPr>
        <w:rPr>
          <w:rStyle w:val="a9"/>
          <w:spacing w:val="0"/>
          <w:kern w:val="2"/>
          <w:sz w:val="40"/>
          <w:szCs w:val="40"/>
          <w:lang w:val="ru-KZ"/>
        </w:rPr>
      </w:pPr>
      <w:bookmarkStart w:id="30" w:name="_Toc210832645"/>
      <w:r w:rsidRPr="00204DD7">
        <w:rPr>
          <w:rStyle w:val="a9"/>
          <w:spacing w:val="0"/>
          <w:kern w:val="2"/>
          <w:sz w:val="40"/>
          <w:szCs w:val="40"/>
          <w:lang w:val="ru-KZ"/>
        </w:rPr>
        <w:t>Программа восстановления средств к существованию (LRP)</w:t>
      </w:r>
      <w:bookmarkEnd w:id="30"/>
    </w:p>
    <w:p w14:paraId="4AD8424D" w14:textId="0E5D537D" w:rsidR="009246BF" w:rsidRPr="004661AA" w:rsidRDefault="007B05BF" w:rsidP="004661AA">
      <w:pPr>
        <w:pStyle w:val="2"/>
        <w:numPr>
          <w:ilvl w:val="1"/>
          <w:numId w:val="47"/>
        </w:numPr>
        <w:rPr>
          <w:lang w:val="ru-KZ"/>
        </w:rPr>
      </w:pPr>
      <w:bookmarkStart w:id="31" w:name="_Toc210832646"/>
      <w:r w:rsidRPr="004661AA">
        <w:rPr>
          <w:lang w:val="ru-KZ"/>
        </w:rPr>
        <w:t>Цель и условия запуска</w:t>
      </w:r>
      <w:bookmarkEnd w:id="31"/>
    </w:p>
    <w:p w14:paraId="4AD8424E" w14:textId="77777777" w:rsidR="009246BF" w:rsidRPr="00C2126C" w:rsidRDefault="007B05BF" w:rsidP="004661AA">
      <w:pPr>
        <w:pStyle w:val="ac"/>
        <w:jc w:val="both"/>
        <w:rPr>
          <w:lang w:val="ru-RU"/>
        </w:rPr>
      </w:pPr>
      <w:r w:rsidRPr="00C2126C">
        <w:rPr>
          <w:lang w:val="ru-RU"/>
        </w:rPr>
        <w:t>Программа восстановления средств к существованию (</w:t>
      </w:r>
      <w:r>
        <w:t>LRP</w:t>
      </w:r>
      <w:r w:rsidRPr="00C2126C">
        <w:rPr>
          <w:lang w:val="ru-RU"/>
        </w:rPr>
        <w:t xml:space="preserve">) включена в настоящий </w:t>
      </w:r>
      <w:r>
        <w:t>LARAP</w:t>
      </w:r>
      <w:r w:rsidRPr="00C2126C">
        <w:rPr>
          <w:lang w:val="ru-RU"/>
        </w:rPr>
        <w:t xml:space="preserve"> в качестве дополнения к компенсационным мерам, чтобы обеспечить возможность для Пострадавших в результате проекта лиц (</w:t>
      </w:r>
      <w:r>
        <w:t>PAPs</w:t>
      </w:r>
      <w:r w:rsidRPr="00C2126C">
        <w:rPr>
          <w:lang w:val="ru-RU"/>
        </w:rPr>
        <w:t xml:space="preserve">) восстановить, а при возможности — </w:t>
      </w:r>
      <w:r w:rsidRPr="00C2126C">
        <w:rPr>
          <w:lang w:val="ru-RU"/>
        </w:rPr>
        <w:lastRenderedPageBreak/>
        <w:t xml:space="preserve">улучшить свои источники дохода, существовавшие до начала Проекта. Хотя Земельный кодекс Республики Казахстан предусматривает эквивалентную компенсацию в случаях принудительного изъятия, он не охватывает восстановление средств к существованию. Поэтому </w:t>
      </w:r>
      <w:r>
        <w:t>IFC</w:t>
      </w:r>
      <w:r w:rsidRPr="00C2126C">
        <w:rPr>
          <w:lang w:val="ru-RU"/>
        </w:rPr>
        <w:t xml:space="preserve"> </w:t>
      </w:r>
      <w:r>
        <w:t>PS</w:t>
      </w:r>
      <w:r w:rsidRPr="00C2126C">
        <w:rPr>
          <w:lang w:val="ru-RU"/>
        </w:rPr>
        <w:t>5 и Всемирный банк требуют введения дополнительных мер.</w:t>
      </w:r>
    </w:p>
    <w:p w14:paraId="4AD8424F" w14:textId="77777777" w:rsidR="009246BF" w:rsidRPr="00C2126C" w:rsidRDefault="007B05BF" w:rsidP="004661AA">
      <w:pPr>
        <w:pStyle w:val="ac"/>
        <w:jc w:val="both"/>
        <w:rPr>
          <w:lang w:val="ru-RU"/>
        </w:rPr>
      </w:pPr>
      <w:r>
        <w:t>LRP</w:t>
      </w:r>
      <w:r w:rsidRPr="00C2126C">
        <w:rPr>
          <w:lang w:val="ru-RU"/>
        </w:rPr>
        <w:t xml:space="preserve"> будет применяться в случаях, когда домохозяйства теряют </w:t>
      </w:r>
      <w:r w:rsidRPr="00C2126C">
        <w:rPr>
          <w:b/>
          <w:bCs/>
          <w:lang w:val="ru-RU"/>
        </w:rPr>
        <w:t>10% и более</w:t>
      </w:r>
      <w:r w:rsidRPr="00C2126C">
        <w:rPr>
          <w:lang w:val="ru-RU"/>
        </w:rPr>
        <w:t xml:space="preserve"> производственных земель или доходов, когда нарушается сезонный доступ к пастбищам или источникам воды, либо когда уязвимые домохозяйства сталкиваются с непропорциональными последствиями, даже если их прямые потери остаются ниже формального порога. В рамках данного Проекта реализация </w:t>
      </w:r>
      <w:r>
        <w:t>LRP</w:t>
      </w:r>
      <w:r w:rsidRPr="00C2126C">
        <w:rPr>
          <w:lang w:val="ru-RU"/>
        </w:rPr>
        <w:t xml:space="preserve"> рассматривается как поэтапный процесс: на некоторых участках строительство уже началось, поэтому меры по восстановлению должны быть подтверждены ретроспективно или применяться параллельно с производством работ.</w:t>
      </w:r>
    </w:p>
    <w:p w14:paraId="4AD84250" w14:textId="4861BE95" w:rsidR="009246BF" w:rsidRPr="004661AA" w:rsidRDefault="007B05BF" w:rsidP="004661AA">
      <w:pPr>
        <w:pStyle w:val="2"/>
        <w:numPr>
          <w:ilvl w:val="1"/>
          <w:numId w:val="47"/>
        </w:numPr>
        <w:rPr>
          <w:lang w:val="ru-KZ"/>
        </w:rPr>
      </w:pPr>
      <w:bookmarkStart w:id="32" w:name="_Toc210832647"/>
      <w:r w:rsidRPr="004661AA">
        <w:rPr>
          <w:lang w:val="ru-KZ"/>
        </w:rPr>
        <w:t>Социально-экономическая база и специфические для железной дороги риски для средств к существованию</w:t>
      </w:r>
      <w:bookmarkEnd w:id="32"/>
    </w:p>
    <w:p w14:paraId="4AD84251" w14:textId="77777777" w:rsidR="009246BF" w:rsidRPr="00C2126C" w:rsidRDefault="007B05BF" w:rsidP="004661AA">
      <w:pPr>
        <w:pStyle w:val="ac"/>
        <w:jc w:val="both"/>
        <w:rPr>
          <w:lang w:val="ru-RU"/>
        </w:rPr>
      </w:pPr>
      <w:r w:rsidRPr="00C2126C">
        <w:rPr>
          <w:lang w:val="ru-RU"/>
        </w:rPr>
        <w:t>Социально-экономические обследования показывают, что большинство затронутых домохозяйств зависят от выпаса скота как основного источника средств к существованию, при этом дополнительный доход поступает от мелкомасштабного земледелия, пенсий и сезонной занятости. Выпас скота, включая сезонные перекочёвки, является ключевым элементом устойчивости домохозяйств. Поэтому доступ к пастбищам, источникам воды и маршрутам перекочёвки имеет критическое значение.</w:t>
      </w:r>
    </w:p>
    <w:p w14:paraId="4AD84252" w14:textId="77777777" w:rsidR="009246BF" w:rsidRPr="00C2126C" w:rsidRDefault="007B05BF" w:rsidP="004661AA">
      <w:pPr>
        <w:pStyle w:val="ac"/>
        <w:jc w:val="both"/>
        <w:rPr>
          <w:lang w:val="ru-RU"/>
        </w:rPr>
      </w:pPr>
      <w:r w:rsidRPr="00C2126C">
        <w:rPr>
          <w:lang w:val="ru-RU"/>
        </w:rPr>
        <w:t>Новая железнодорожная трасса создаёт специфические риски для этих систем: постоянная утрата пастбищных угодий в пределах коридора; нарушение маршрутов перекочёвки скота из-за ограждений и насыпей; ограничение доступа к источникам воды; а также временная потеря земель в связи с разработкой карьеров, размещением строительных лагерей и строительством подъездных дорог. Эти риски не могут быть нивелированы одной лишь денежной компенсацией и требуют активных мер поддержки средств к существованию, подтверждённых акиматами и независимо мониторируемых.</w:t>
      </w:r>
    </w:p>
    <w:p w14:paraId="4AD84253" w14:textId="77777777" w:rsidR="009246BF" w:rsidRPr="00C2126C" w:rsidRDefault="007B05BF" w:rsidP="004661AA">
      <w:pPr>
        <w:pStyle w:val="ac"/>
        <w:jc w:val="both"/>
        <w:rPr>
          <w:lang w:val="ru-RU"/>
        </w:rPr>
      </w:pPr>
      <w:r w:rsidRPr="00C2126C">
        <w:rPr>
          <w:lang w:val="ru-RU"/>
        </w:rPr>
        <w:t>Полевые наблюдения подтверждают, что основные риски для средств к существованию связаны с фрагментацией пастбищ и нарушением доступа к сезонным маршрутам выпаса и источникам воды. В частности, железнодорожные ограждения без достаточного количества переходов для скота могут перекрыть традиционные пути перекочёвки, вынуждая пастухов либо использовать более протяжённые обходные маршруты, либо сокращать размер стада. Аналогично, потеря доступа к колодцам или сезонным рекам может снизить продуктивность скота, что напрямую сокращает доходы домохозяйств и ухудшает продовольственную безопасность. Эти последствия невозможно устранить одной лишь денежной компенсацией — они требуют физических мер смягчения, таких как обустройство специальных подземных переходов, водопропускных труб и восстановленных водопоев.</w:t>
      </w:r>
    </w:p>
    <w:p w14:paraId="4AD84254" w14:textId="733F6C27" w:rsidR="009246BF" w:rsidRPr="004661AA" w:rsidRDefault="007B05BF" w:rsidP="004661AA">
      <w:pPr>
        <w:pStyle w:val="2"/>
        <w:numPr>
          <w:ilvl w:val="1"/>
          <w:numId w:val="47"/>
        </w:numPr>
        <w:rPr>
          <w:lang w:val="ru-KZ"/>
        </w:rPr>
      </w:pPr>
      <w:bookmarkStart w:id="33" w:name="_Toc210832648"/>
      <w:r w:rsidRPr="004661AA">
        <w:rPr>
          <w:lang w:val="ru-KZ"/>
        </w:rPr>
        <w:t>Программа мер по восстановлению средств к существованию</w:t>
      </w:r>
      <w:bookmarkEnd w:id="33"/>
    </w:p>
    <w:p w14:paraId="4AD84255" w14:textId="77777777" w:rsidR="009246BF" w:rsidRPr="00C2126C" w:rsidRDefault="007B05BF" w:rsidP="004661AA">
      <w:pPr>
        <w:pStyle w:val="ac"/>
        <w:jc w:val="both"/>
        <w:rPr>
          <w:lang w:val="ru-RU"/>
        </w:rPr>
      </w:pPr>
      <w:r w:rsidRPr="00C2126C">
        <w:rPr>
          <w:lang w:val="ru-RU"/>
        </w:rPr>
        <w:t>Программа восстановления средств к существованию (</w:t>
      </w:r>
      <w:r>
        <w:t>LRP</w:t>
      </w:r>
      <w:r w:rsidRPr="00C2126C">
        <w:rPr>
          <w:lang w:val="ru-RU"/>
        </w:rPr>
        <w:t>) включает комплекс мер, применяемых адаптивно на основе результатов обследований и решений акиматов:</w:t>
      </w:r>
    </w:p>
    <w:p w14:paraId="4AD84256" w14:textId="72C5BBE1" w:rsidR="009246BF" w:rsidRPr="00C2126C" w:rsidRDefault="007B05BF" w:rsidP="004661AA">
      <w:pPr>
        <w:pStyle w:val="ac"/>
        <w:numPr>
          <w:ilvl w:val="0"/>
          <w:numId w:val="59"/>
        </w:numPr>
        <w:jc w:val="both"/>
        <w:rPr>
          <w:lang w:val="ru-RU"/>
        </w:rPr>
      </w:pPr>
      <w:r w:rsidRPr="00C2126C">
        <w:rPr>
          <w:b/>
          <w:bCs/>
          <w:lang w:val="ru-RU"/>
        </w:rPr>
        <w:lastRenderedPageBreak/>
        <w:t>Сельскохозяйственные ресурсы</w:t>
      </w:r>
      <w:r w:rsidRPr="00C2126C">
        <w:rPr>
          <w:lang w:val="ru-RU"/>
        </w:rPr>
        <w:t xml:space="preserve"> (семена, корма, ограждения, мелкомасштабное орошение) для стабилизации производства на уровне домохозяйств в случаях существенной утраты пахотных или пастбищных земель.</w:t>
      </w:r>
    </w:p>
    <w:p w14:paraId="4AD84257" w14:textId="054C5834" w:rsidR="009246BF" w:rsidRPr="00C2126C" w:rsidRDefault="007B05BF" w:rsidP="004661AA">
      <w:pPr>
        <w:pStyle w:val="ac"/>
        <w:numPr>
          <w:ilvl w:val="0"/>
          <w:numId w:val="59"/>
        </w:numPr>
        <w:jc w:val="both"/>
        <w:rPr>
          <w:lang w:val="ru-RU"/>
        </w:rPr>
      </w:pPr>
      <w:r w:rsidRPr="00C2126C">
        <w:rPr>
          <w:b/>
          <w:bCs/>
          <w:lang w:val="ru-RU"/>
        </w:rPr>
        <w:t>Поддержка доступа к пастбищам и воде</w:t>
      </w:r>
      <w:r w:rsidRPr="00C2126C">
        <w:rPr>
          <w:lang w:val="ru-RU"/>
        </w:rPr>
        <w:t>, включая выделение альтернативных пастбищных угодий, восстановление колодцев и строительство водопоев. Места переходов для скота будут согласованы с пастухами и утверждены акиматами.</w:t>
      </w:r>
    </w:p>
    <w:p w14:paraId="4AD84258" w14:textId="275E0606" w:rsidR="009246BF" w:rsidRPr="00C2126C" w:rsidRDefault="007B05BF" w:rsidP="004661AA">
      <w:pPr>
        <w:pStyle w:val="ac"/>
        <w:numPr>
          <w:ilvl w:val="0"/>
          <w:numId w:val="59"/>
        </w:numPr>
        <w:jc w:val="both"/>
        <w:rPr>
          <w:lang w:val="ru-RU"/>
        </w:rPr>
      </w:pPr>
      <w:r w:rsidRPr="00C2126C">
        <w:rPr>
          <w:b/>
          <w:bCs/>
          <w:lang w:val="ru-RU"/>
        </w:rPr>
        <w:t>Диверсификация доходов через микрогранты</w:t>
      </w:r>
      <w:r w:rsidRPr="00C2126C">
        <w:rPr>
          <w:lang w:val="ru-RU"/>
        </w:rPr>
        <w:t xml:space="preserve"> и профессиональное обучение, координируемое с бизнес-центрами акиматов и национальными программами поддержки.</w:t>
      </w:r>
    </w:p>
    <w:p w14:paraId="4AD84259" w14:textId="4548F8F2" w:rsidR="009246BF" w:rsidRPr="00C2126C" w:rsidRDefault="007B05BF" w:rsidP="004661AA">
      <w:pPr>
        <w:pStyle w:val="ac"/>
        <w:numPr>
          <w:ilvl w:val="0"/>
          <w:numId w:val="59"/>
        </w:numPr>
        <w:jc w:val="both"/>
        <w:rPr>
          <w:lang w:val="ru-RU"/>
        </w:rPr>
      </w:pPr>
      <w:r w:rsidRPr="00C2126C">
        <w:rPr>
          <w:b/>
          <w:bCs/>
          <w:lang w:val="ru-RU"/>
        </w:rPr>
        <w:t>Меры по занятости</w:t>
      </w:r>
      <w:r w:rsidRPr="00C2126C">
        <w:rPr>
          <w:lang w:val="ru-RU"/>
        </w:rPr>
        <w:t xml:space="preserve">, согласно которым подрядчики </w:t>
      </w:r>
      <w:r>
        <w:t>EPC</w:t>
      </w:r>
      <w:r w:rsidRPr="00C2126C">
        <w:rPr>
          <w:lang w:val="ru-RU"/>
        </w:rPr>
        <w:t xml:space="preserve"> обязаны предоставлять приоритет рабочим местам для затронутых проектом лиц (</w:t>
      </w:r>
      <w:r>
        <w:t>PAPs</w:t>
      </w:r>
      <w:r w:rsidRPr="00C2126C">
        <w:rPr>
          <w:lang w:val="ru-RU"/>
        </w:rPr>
        <w:t>). Набор кадров будет осуществляться через местные центры занятости, при этом акиматы будут подтверждать участие посредством подписанных журналов учета найма.</w:t>
      </w:r>
    </w:p>
    <w:p w14:paraId="4AD8425A" w14:textId="16837E54" w:rsidR="009246BF" w:rsidRPr="00C2126C" w:rsidRDefault="007B05BF" w:rsidP="004661AA">
      <w:pPr>
        <w:pStyle w:val="ac"/>
        <w:numPr>
          <w:ilvl w:val="0"/>
          <w:numId w:val="59"/>
        </w:numPr>
        <w:jc w:val="both"/>
        <w:rPr>
          <w:lang w:val="ru-RU"/>
        </w:rPr>
      </w:pPr>
      <w:r w:rsidRPr="00C2126C">
        <w:rPr>
          <w:b/>
          <w:bCs/>
          <w:lang w:val="ru-RU"/>
        </w:rPr>
        <w:t>Переходная денежная поддержка для домохозяйств</w:t>
      </w:r>
      <w:r w:rsidRPr="00C2126C">
        <w:rPr>
          <w:lang w:val="ru-RU"/>
        </w:rPr>
        <w:t>, сталкивающихся с временными потерями дохода. Списки получателей будут утверждаться акиматами для предотвращения дублирования с действующими социальными выплатами.</w:t>
      </w:r>
    </w:p>
    <w:p w14:paraId="4AD8425B" w14:textId="77A1B343" w:rsidR="009246BF" w:rsidRPr="00C2126C" w:rsidRDefault="007B05BF" w:rsidP="004661AA">
      <w:pPr>
        <w:pStyle w:val="ac"/>
        <w:numPr>
          <w:ilvl w:val="0"/>
          <w:numId w:val="59"/>
        </w:numPr>
        <w:jc w:val="both"/>
        <w:rPr>
          <w:lang w:val="ru-RU"/>
        </w:rPr>
      </w:pPr>
      <w:r w:rsidRPr="00C2126C">
        <w:rPr>
          <w:b/>
          <w:bCs/>
          <w:lang w:val="ru-RU"/>
        </w:rPr>
        <w:t>Целевая поддержка уязвимых групп</w:t>
      </w:r>
      <w:r w:rsidRPr="00C2126C">
        <w:rPr>
          <w:lang w:val="ru-RU"/>
        </w:rPr>
        <w:t xml:space="preserve"> (домохозяйства, возглавляемые женщинами, пожилые люди, лица с инвалидностью, малообеспеченные семьи), включая дополнительные выплаты и содействие в доступе к государственным программам.</w:t>
      </w:r>
    </w:p>
    <w:p w14:paraId="4AD8425C" w14:textId="77777777" w:rsidR="009246BF" w:rsidRPr="00C2126C" w:rsidRDefault="007B05BF" w:rsidP="004661AA">
      <w:pPr>
        <w:pStyle w:val="ac"/>
        <w:jc w:val="both"/>
        <w:rPr>
          <w:lang w:val="ru-RU"/>
        </w:rPr>
      </w:pPr>
      <w:r w:rsidRPr="00C2126C">
        <w:rPr>
          <w:lang w:val="ru-RU"/>
        </w:rPr>
        <w:t>В случаях, когда строительство началось до предоставления соответствующих мер, корректирующие действия будут подготовлены совместно проектным офисом КТЖ и акиматами, обеспечивая их ретроактивное применение.</w:t>
      </w:r>
    </w:p>
    <w:p w14:paraId="4AD8425D" w14:textId="029A6F43" w:rsidR="009246BF" w:rsidRPr="004661AA" w:rsidRDefault="007B05BF" w:rsidP="004661AA">
      <w:pPr>
        <w:pStyle w:val="2"/>
        <w:numPr>
          <w:ilvl w:val="1"/>
          <w:numId w:val="47"/>
        </w:numPr>
        <w:rPr>
          <w:lang w:val="ru-KZ"/>
        </w:rPr>
      </w:pPr>
      <w:bookmarkStart w:id="34" w:name="_Toc210832649"/>
      <w:r w:rsidRPr="004661AA">
        <w:rPr>
          <w:lang w:val="ru-KZ"/>
        </w:rPr>
        <w:t>Индивидуальные планы восстановления</w:t>
      </w:r>
      <w:bookmarkEnd w:id="34"/>
    </w:p>
    <w:p w14:paraId="4AD8425E" w14:textId="77777777" w:rsidR="009246BF" w:rsidRPr="00C2126C" w:rsidRDefault="007B05BF" w:rsidP="004661AA">
      <w:pPr>
        <w:pStyle w:val="ac"/>
        <w:jc w:val="both"/>
        <w:rPr>
          <w:lang w:val="ru-RU"/>
        </w:rPr>
      </w:pPr>
      <w:r w:rsidRPr="00C2126C">
        <w:rPr>
          <w:lang w:val="ru-RU"/>
        </w:rPr>
        <w:t>Домохозяйства, испытывающие серьезные или уникальные последствия, получат индивидуальные планы восстановления. Они будут разработаны посредством прямого взаимодействия с затронутыми проектом лицами (</w:t>
      </w:r>
      <w:r>
        <w:t>PAPs</w:t>
      </w:r>
      <w:r w:rsidRPr="00C2126C">
        <w:rPr>
          <w:lang w:val="ru-RU"/>
        </w:rPr>
        <w:t xml:space="preserve">), адаптированы к их профилю средств к существованию и утверждены соответствующим акиматом. В случае выявления новых последствий после начала работ индивидуальные планы станут частью </w:t>
      </w:r>
      <w:r w:rsidRPr="00C2126C">
        <w:rPr>
          <w:b/>
          <w:bCs/>
          <w:lang w:val="ru-RU"/>
        </w:rPr>
        <w:t>корректирующих планов действий</w:t>
      </w:r>
      <w:r w:rsidRPr="00C2126C">
        <w:rPr>
          <w:lang w:val="ru-RU"/>
        </w:rPr>
        <w:t>, подготавливаемых и раскрываемых проектным офисом КТЖ (</w:t>
      </w:r>
      <w:r>
        <w:t>PMO</w:t>
      </w:r>
      <w:r w:rsidRPr="00C2126C">
        <w:rPr>
          <w:lang w:val="ru-RU"/>
        </w:rPr>
        <w:t>) и подтверждаемых внешними мониторингами.</w:t>
      </w:r>
    </w:p>
    <w:p w14:paraId="4AD8425F" w14:textId="1331A737" w:rsidR="009246BF" w:rsidRPr="00C87292" w:rsidRDefault="007B05BF" w:rsidP="00C87292">
      <w:pPr>
        <w:pStyle w:val="2"/>
        <w:numPr>
          <w:ilvl w:val="1"/>
          <w:numId w:val="47"/>
        </w:numPr>
        <w:rPr>
          <w:lang w:val="ru-KZ"/>
        </w:rPr>
      </w:pPr>
      <w:bookmarkStart w:id="35" w:name="_Toc210832650"/>
      <w:r w:rsidRPr="00C87292">
        <w:rPr>
          <w:lang w:val="ru-KZ"/>
        </w:rPr>
        <w:t>Институциональная ответственность</w:t>
      </w:r>
      <w:bookmarkEnd w:id="35"/>
    </w:p>
    <w:p w14:paraId="4AD84260" w14:textId="77777777" w:rsidR="009246BF" w:rsidRPr="00C2126C" w:rsidRDefault="007B05BF">
      <w:pPr>
        <w:pStyle w:val="ac"/>
        <w:rPr>
          <w:lang w:val="ru-RU"/>
        </w:rPr>
      </w:pPr>
      <w:r w:rsidRPr="00C2126C">
        <w:rPr>
          <w:lang w:val="ru-RU"/>
        </w:rPr>
        <w:t xml:space="preserve">Реализация </w:t>
      </w:r>
      <w:r>
        <w:t>LRP</w:t>
      </w:r>
      <w:r w:rsidRPr="00C2126C">
        <w:rPr>
          <w:lang w:val="ru-RU"/>
        </w:rPr>
        <w:t xml:space="preserve"> требует четкого распределения ролей:</w:t>
      </w:r>
    </w:p>
    <w:p w14:paraId="4AD84261" w14:textId="2381724A" w:rsidR="009246BF" w:rsidRPr="00C2126C" w:rsidRDefault="007B05BF" w:rsidP="00C87292">
      <w:pPr>
        <w:pStyle w:val="ac"/>
        <w:numPr>
          <w:ilvl w:val="0"/>
          <w:numId w:val="60"/>
        </w:numPr>
        <w:jc w:val="both"/>
        <w:rPr>
          <w:lang w:val="ru-RU"/>
        </w:rPr>
      </w:pPr>
      <w:r>
        <w:rPr>
          <w:rStyle w:val="a5"/>
        </w:rPr>
        <w:t>KTZ</w:t>
      </w:r>
      <w:r w:rsidRPr="00C2126C">
        <w:rPr>
          <w:rStyle w:val="a5"/>
          <w:lang w:val="ru-RU"/>
        </w:rPr>
        <w:t xml:space="preserve"> </w:t>
      </w:r>
      <w:r>
        <w:rPr>
          <w:rStyle w:val="a5"/>
        </w:rPr>
        <w:t>PMO</w:t>
      </w:r>
      <w:r w:rsidRPr="00C2126C">
        <w:rPr>
          <w:lang w:val="ru-RU"/>
        </w:rPr>
        <w:t xml:space="preserve"> – общее руководство, финансирование, подготовка корректирующих планов действий и ежеквартальная отчетность кредиторам.</w:t>
      </w:r>
    </w:p>
    <w:p w14:paraId="4AD84262" w14:textId="7BF48EAA" w:rsidR="009246BF" w:rsidRPr="00C2126C" w:rsidRDefault="007B05BF" w:rsidP="00C87292">
      <w:pPr>
        <w:pStyle w:val="ac"/>
        <w:numPr>
          <w:ilvl w:val="0"/>
          <w:numId w:val="60"/>
        </w:numPr>
        <w:jc w:val="both"/>
        <w:rPr>
          <w:lang w:val="ru-RU"/>
        </w:rPr>
      </w:pPr>
      <w:r w:rsidRPr="00C2126C">
        <w:rPr>
          <w:rStyle w:val="a5"/>
          <w:lang w:val="ru-RU"/>
        </w:rPr>
        <w:t>Региональные/районные акиматы</w:t>
      </w:r>
      <w:r w:rsidRPr="00C2126C">
        <w:rPr>
          <w:lang w:val="ru-RU"/>
        </w:rPr>
        <w:t xml:space="preserve"> – утверждение списков получателей, одобрение индивидуальных планов, выделение альтернативных пастбищ и интеграция </w:t>
      </w:r>
      <w:r>
        <w:t>PAPs</w:t>
      </w:r>
      <w:r w:rsidRPr="00C2126C">
        <w:rPr>
          <w:lang w:val="ru-RU"/>
        </w:rPr>
        <w:t xml:space="preserve"> в национальные программы.</w:t>
      </w:r>
    </w:p>
    <w:p w14:paraId="4AD84263" w14:textId="01F7EB27" w:rsidR="009246BF" w:rsidRPr="00C2126C" w:rsidRDefault="007B05BF" w:rsidP="00C87292">
      <w:pPr>
        <w:pStyle w:val="ac"/>
        <w:numPr>
          <w:ilvl w:val="0"/>
          <w:numId w:val="60"/>
        </w:numPr>
        <w:jc w:val="both"/>
        <w:rPr>
          <w:lang w:val="ru-RU"/>
        </w:rPr>
      </w:pPr>
      <w:r w:rsidRPr="00C2126C">
        <w:rPr>
          <w:rStyle w:val="a5"/>
          <w:lang w:val="ru-RU"/>
        </w:rPr>
        <w:t>Независимые оценщики</w:t>
      </w:r>
      <w:r w:rsidRPr="00C2126C">
        <w:rPr>
          <w:lang w:val="ru-RU"/>
        </w:rPr>
        <w:t xml:space="preserve"> – оценка экономических потерь, подтверждаемая земельными департаментами акиматов.</w:t>
      </w:r>
    </w:p>
    <w:p w14:paraId="4AD84264" w14:textId="1A880F2C" w:rsidR="009246BF" w:rsidRPr="00C2126C" w:rsidRDefault="007B05BF" w:rsidP="00C87292">
      <w:pPr>
        <w:pStyle w:val="ac"/>
        <w:numPr>
          <w:ilvl w:val="0"/>
          <w:numId w:val="60"/>
        </w:numPr>
        <w:jc w:val="both"/>
        <w:rPr>
          <w:lang w:val="ru-RU"/>
        </w:rPr>
      </w:pPr>
      <w:r w:rsidRPr="00C2126C">
        <w:rPr>
          <w:rStyle w:val="a5"/>
          <w:lang w:val="ru-RU"/>
        </w:rPr>
        <w:t xml:space="preserve">Подрядчики </w:t>
      </w:r>
      <w:r>
        <w:rPr>
          <w:rStyle w:val="a5"/>
        </w:rPr>
        <w:t>EPC</w:t>
      </w:r>
      <w:r w:rsidRPr="00C2126C">
        <w:rPr>
          <w:lang w:val="ru-RU"/>
        </w:rPr>
        <w:t xml:space="preserve"> – предоставление местных рабочих мест, компенсация за временное пользование землей и восстановление земель. Ни один участок не будет считаться соответствующим требованиям до подтверждения выполнения этих обязательств через </w:t>
      </w:r>
      <w:r>
        <w:t>LCC</w:t>
      </w:r>
      <w:r w:rsidRPr="00C2126C">
        <w:rPr>
          <w:lang w:val="ru-RU"/>
        </w:rPr>
        <w:t>.</w:t>
      </w:r>
    </w:p>
    <w:p w14:paraId="4AD84265" w14:textId="46746EB0" w:rsidR="009246BF" w:rsidRPr="00C2126C" w:rsidRDefault="007B05BF" w:rsidP="00C87292">
      <w:pPr>
        <w:pStyle w:val="ac"/>
        <w:numPr>
          <w:ilvl w:val="0"/>
          <w:numId w:val="60"/>
        </w:numPr>
        <w:jc w:val="both"/>
        <w:rPr>
          <w:lang w:val="ru-RU"/>
        </w:rPr>
      </w:pPr>
      <w:r w:rsidRPr="00C2126C">
        <w:rPr>
          <w:rStyle w:val="a5"/>
          <w:lang w:val="ru-RU"/>
        </w:rPr>
        <w:lastRenderedPageBreak/>
        <w:t>Внешние мониторинги</w:t>
      </w:r>
      <w:r w:rsidRPr="00C2126C">
        <w:rPr>
          <w:lang w:val="ru-RU"/>
        </w:rPr>
        <w:t xml:space="preserve"> – проверка реализации </w:t>
      </w:r>
      <w:r>
        <w:t>LRP</w:t>
      </w:r>
      <w:r w:rsidRPr="00C2126C">
        <w:rPr>
          <w:lang w:val="ru-RU"/>
        </w:rPr>
        <w:t>, верификация корректирующих мер и отчетность кредиторам.</w:t>
      </w:r>
    </w:p>
    <w:p w14:paraId="4AD84266" w14:textId="71684155" w:rsidR="009246BF" w:rsidRPr="00C87292" w:rsidRDefault="007B05BF" w:rsidP="00C87292">
      <w:pPr>
        <w:pStyle w:val="2"/>
        <w:numPr>
          <w:ilvl w:val="1"/>
          <w:numId w:val="47"/>
        </w:numPr>
        <w:rPr>
          <w:lang w:val="ru-KZ"/>
        </w:rPr>
      </w:pPr>
      <w:bookmarkStart w:id="36" w:name="_Toc210832651"/>
      <w:r w:rsidRPr="00C87292">
        <w:rPr>
          <w:lang w:val="ru-KZ"/>
        </w:rPr>
        <w:t>Мониторинг и индикаторы</w:t>
      </w:r>
      <w:bookmarkEnd w:id="36"/>
    </w:p>
    <w:p w14:paraId="4AD84267" w14:textId="77777777" w:rsidR="009246BF" w:rsidRDefault="007B05BF" w:rsidP="00C87292">
      <w:pPr>
        <w:pStyle w:val="ac"/>
        <w:jc w:val="both"/>
      </w:pPr>
      <w:r w:rsidRPr="00C2126C">
        <w:rPr>
          <w:lang w:val="ru-RU"/>
        </w:rPr>
        <w:t xml:space="preserve">Мониторинг </w:t>
      </w:r>
      <w:r>
        <w:t>LRP</w:t>
      </w:r>
      <w:r w:rsidRPr="00C2126C">
        <w:rPr>
          <w:lang w:val="ru-RU"/>
        </w:rPr>
        <w:t xml:space="preserve"> будет сосредоточен на результатах, а не только на затраченных ресурсах. </w:t>
      </w:r>
      <w:r>
        <w:t>Основные индикаторы включают:</w:t>
      </w:r>
    </w:p>
    <w:p w14:paraId="4AD84268" w14:textId="674F7DF2" w:rsidR="009246BF" w:rsidRPr="00C2126C" w:rsidRDefault="007B05BF" w:rsidP="00C87292">
      <w:pPr>
        <w:pStyle w:val="ac"/>
        <w:numPr>
          <w:ilvl w:val="0"/>
          <w:numId w:val="61"/>
        </w:numPr>
        <w:ind w:left="567" w:hanging="283"/>
        <w:jc w:val="both"/>
        <w:rPr>
          <w:lang w:val="ru-RU"/>
        </w:rPr>
      </w:pPr>
      <w:r w:rsidRPr="00C2126C">
        <w:rPr>
          <w:lang w:val="ru-RU"/>
        </w:rPr>
        <w:t>% домохозяйств с восстановленным или улучшенным доходом по сравнению с базовым уровнем;</w:t>
      </w:r>
    </w:p>
    <w:p w14:paraId="4AD84269" w14:textId="2EC15CDC" w:rsidR="009246BF" w:rsidRPr="00C2126C" w:rsidRDefault="007B05BF" w:rsidP="00C87292">
      <w:pPr>
        <w:pStyle w:val="ac"/>
        <w:numPr>
          <w:ilvl w:val="0"/>
          <w:numId w:val="61"/>
        </w:numPr>
        <w:ind w:left="567" w:hanging="283"/>
        <w:jc w:val="both"/>
        <w:rPr>
          <w:lang w:val="ru-RU"/>
        </w:rPr>
      </w:pPr>
      <w:r w:rsidRPr="00C2126C">
        <w:rPr>
          <w:lang w:val="ru-RU"/>
        </w:rPr>
        <w:t>количество построенных и функционирующих переходов для скота и пунктов водопоя;</w:t>
      </w:r>
    </w:p>
    <w:p w14:paraId="4AD8426A" w14:textId="621F38AF" w:rsidR="009246BF" w:rsidRPr="00C2126C" w:rsidRDefault="007B05BF" w:rsidP="00C87292">
      <w:pPr>
        <w:pStyle w:val="ac"/>
        <w:numPr>
          <w:ilvl w:val="0"/>
          <w:numId w:val="61"/>
        </w:numPr>
        <w:ind w:left="567" w:hanging="283"/>
        <w:jc w:val="both"/>
        <w:rPr>
          <w:lang w:val="ru-RU"/>
        </w:rPr>
      </w:pPr>
      <w:r w:rsidRPr="00C2126C">
        <w:rPr>
          <w:lang w:val="ru-RU"/>
        </w:rPr>
        <w:t>% уязвимых домохозяйств, получивших целевую помощь;</w:t>
      </w:r>
    </w:p>
    <w:p w14:paraId="4AD8426B" w14:textId="259F404D" w:rsidR="009246BF" w:rsidRPr="00C2126C" w:rsidRDefault="007B05BF" w:rsidP="00C87292">
      <w:pPr>
        <w:pStyle w:val="ac"/>
        <w:numPr>
          <w:ilvl w:val="0"/>
          <w:numId w:val="61"/>
        </w:numPr>
        <w:ind w:left="567" w:hanging="283"/>
        <w:jc w:val="both"/>
        <w:rPr>
          <w:lang w:val="ru-RU"/>
        </w:rPr>
      </w:pPr>
      <w:r w:rsidRPr="00C2126C">
        <w:rPr>
          <w:lang w:val="ru-RU"/>
        </w:rPr>
        <w:t xml:space="preserve">уровень удовлетворенности </w:t>
      </w:r>
      <w:r>
        <w:t>PAPs</w:t>
      </w:r>
      <w:r w:rsidRPr="00C2126C">
        <w:rPr>
          <w:lang w:val="ru-RU"/>
        </w:rPr>
        <w:t xml:space="preserve"> предоставленной поддержкой.</w:t>
      </w:r>
    </w:p>
    <w:p w14:paraId="4AD8426C" w14:textId="77777777" w:rsidR="009246BF" w:rsidRPr="00C2126C" w:rsidRDefault="007B05BF" w:rsidP="00C87292">
      <w:pPr>
        <w:pStyle w:val="ac"/>
        <w:jc w:val="both"/>
        <w:rPr>
          <w:lang w:val="ru-RU"/>
        </w:rPr>
      </w:pPr>
      <w:r w:rsidRPr="00C2126C">
        <w:rPr>
          <w:lang w:val="ru-RU"/>
        </w:rPr>
        <w:t>Данные будут собираться через социально-экономические опросы, подтверждаться акиматами и проверяться внешними мониторингами. Ежеквартальные отчеты о прогрессе будут включать подписи акиматов. В случаях, когда индикаторы показывают пробелы, будут вводиться корректирующие меры как часть адаптивного управления.</w:t>
      </w:r>
    </w:p>
    <w:p w14:paraId="4AD8426D" w14:textId="1E3E2AFF" w:rsidR="009246BF" w:rsidRPr="00C87292" w:rsidRDefault="007B05BF" w:rsidP="00C87292">
      <w:pPr>
        <w:pStyle w:val="2"/>
        <w:numPr>
          <w:ilvl w:val="1"/>
          <w:numId w:val="47"/>
        </w:numPr>
        <w:rPr>
          <w:lang w:val="ru-KZ"/>
        </w:rPr>
      </w:pPr>
      <w:bookmarkStart w:id="37" w:name="_Toc210832652"/>
      <w:r w:rsidRPr="00C87292">
        <w:rPr>
          <w:lang w:val="ru-KZ"/>
        </w:rPr>
        <w:t>Финансирование и практические ограничения</w:t>
      </w:r>
      <w:bookmarkEnd w:id="37"/>
    </w:p>
    <w:p w14:paraId="4AD8426E" w14:textId="77777777" w:rsidR="009246BF" w:rsidRPr="00C2126C" w:rsidRDefault="007B05BF" w:rsidP="00C87292">
      <w:pPr>
        <w:pStyle w:val="ac"/>
        <w:jc w:val="both"/>
        <w:rPr>
          <w:lang w:val="ru-RU"/>
        </w:rPr>
      </w:pPr>
      <w:r w:rsidRPr="00C2126C">
        <w:rPr>
          <w:lang w:val="ru-RU"/>
        </w:rPr>
        <w:t xml:space="preserve">Финансирование </w:t>
      </w:r>
      <w:r>
        <w:t>LRP</w:t>
      </w:r>
      <w:r w:rsidRPr="00C2126C">
        <w:rPr>
          <w:lang w:val="ru-RU"/>
        </w:rPr>
        <w:t xml:space="preserve"> интегрировано в общий бюджет </w:t>
      </w:r>
      <w:r>
        <w:t>RAP</w:t>
      </w:r>
      <w:r w:rsidRPr="00C2126C">
        <w:rPr>
          <w:lang w:val="ru-RU"/>
        </w:rPr>
        <w:t xml:space="preserve"> (Глава 9). Компенсации за землю и строения покрываются из государственного бюджета, в то время как меры по восстановлению средств к существованию обеспечиваются за счет комбинации:</w:t>
      </w:r>
    </w:p>
    <w:p w14:paraId="4AD8426F" w14:textId="5EBA73DE" w:rsidR="009246BF" w:rsidRPr="00C2126C" w:rsidRDefault="007B05BF" w:rsidP="00C87292">
      <w:pPr>
        <w:pStyle w:val="ac"/>
        <w:numPr>
          <w:ilvl w:val="0"/>
          <w:numId w:val="62"/>
        </w:numPr>
        <w:jc w:val="both"/>
        <w:rPr>
          <w:lang w:val="ru-RU"/>
        </w:rPr>
      </w:pPr>
      <w:r w:rsidRPr="00C2126C">
        <w:rPr>
          <w:lang w:val="ru-RU"/>
        </w:rPr>
        <w:t xml:space="preserve">интеграции </w:t>
      </w:r>
      <w:r>
        <w:t>PAPs</w:t>
      </w:r>
      <w:r w:rsidRPr="00C2126C">
        <w:rPr>
          <w:lang w:val="ru-RU"/>
        </w:rPr>
        <w:t xml:space="preserve"> в действующие национальные программы через акиматы;</w:t>
      </w:r>
    </w:p>
    <w:p w14:paraId="4AD84270" w14:textId="2807396E" w:rsidR="009246BF" w:rsidRPr="00C2126C" w:rsidRDefault="007B05BF" w:rsidP="00C87292">
      <w:pPr>
        <w:pStyle w:val="ac"/>
        <w:numPr>
          <w:ilvl w:val="0"/>
          <w:numId w:val="62"/>
        </w:numPr>
        <w:jc w:val="both"/>
        <w:rPr>
          <w:lang w:val="ru-RU"/>
        </w:rPr>
      </w:pPr>
      <w:r w:rsidRPr="00C2126C">
        <w:rPr>
          <w:lang w:val="ru-RU"/>
        </w:rPr>
        <w:t xml:space="preserve">обязательств подрядчиков </w:t>
      </w:r>
      <w:r>
        <w:t>EPC</w:t>
      </w:r>
      <w:r w:rsidRPr="00C2126C">
        <w:rPr>
          <w:lang w:val="ru-RU"/>
        </w:rPr>
        <w:t xml:space="preserve"> (трудоустройство, восстановление временно занятых земель);</w:t>
      </w:r>
    </w:p>
    <w:p w14:paraId="4AD84271" w14:textId="1424A658" w:rsidR="009246BF" w:rsidRPr="00C2126C" w:rsidRDefault="007B05BF" w:rsidP="00C87292">
      <w:pPr>
        <w:pStyle w:val="ac"/>
        <w:numPr>
          <w:ilvl w:val="0"/>
          <w:numId w:val="62"/>
        </w:numPr>
        <w:jc w:val="both"/>
        <w:rPr>
          <w:lang w:val="ru-RU"/>
        </w:rPr>
      </w:pPr>
      <w:r w:rsidRPr="00C2126C">
        <w:rPr>
          <w:lang w:val="ru-RU"/>
        </w:rPr>
        <w:t xml:space="preserve">выделений со стороны КТЖ для специфических мер </w:t>
      </w:r>
      <w:r>
        <w:t>LRP</w:t>
      </w:r>
      <w:r w:rsidRPr="00C2126C">
        <w:rPr>
          <w:lang w:val="ru-RU"/>
        </w:rPr>
        <w:t xml:space="preserve">, </w:t>
      </w:r>
      <w:r>
        <w:t>GRM</w:t>
      </w:r>
      <w:r w:rsidRPr="00C2126C">
        <w:rPr>
          <w:lang w:val="ru-RU"/>
        </w:rPr>
        <w:t xml:space="preserve"> и мониторинга.</w:t>
      </w:r>
    </w:p>
    <w:p w14:paraId="4AD84272" w14:textId="77777777" w:rsidR="009246BF" w:rsidRPr="00C2126C" w:rsidRDefault="007B05BF" w:rsidP="00C87292">
      <w:pPr>
        <w:pStyle w:val="ac"/>
        <w:jc w:val="both"/>
        <w:rPr>
          <w:lang w:val="ru-RU"/>
        </w:rPr>
      </w:pPr>
      <w:r w:rsidRPr="00C2126C">
        <w:rPr>
          <w:lang w:val="ru-RU"/>
        </w:rPr>
        <w:t>Выплата средств требует одобрения и документального подтверждения акимата. Для покрытия корректирующих действий, когда последствия выявляются ретроспективно или когда предыдущие соглашения были ниже стандартов компенсации по восстановительной стоимости, предусмотрен резерв в размере 10–15%.</w:t>
      </w:r>
    </w:p>
    <w:p w14:paraId="4AD84273" w14:textId="6F65FA62" w:rsidR="009246BF" w:rsidRPr="001662AF" w:rsidRDefault="007B05BF" w:rsidP="001662AF">
      <w:pPr>
        <w:pStyle w:val="1"/>
        <w:numPr>
          <w:ilvl w:val="0"/>
          <w:numId w:val="47"/>
        </w:numPr>
        <w:rPr>
          <w:rStyle w:val="a9"/>
          <w:spacing w:val="0"/>
          <w:kern w:val="2"/>
          <w:sz w:val="40"/>
          <w:szCs w:val="40"/>
          <w:lang w:val="ru-KZ"/>
        </w:rPr>
      </w:pPr>
      <w:bookmarkStart w:id="38" w:name="_Toc210832653"/>
      <w:r w:rsidRPr="001662AF">
        <w:rPr>
          <w:rStyle w:val="a9"/>
          <w:spacing w:val="0"/>
          <w:kern w:val="2"/>
          <w:sz w:val="40"/>
          <w:szCs w:val="40"/>
          <w:lang w:val="ru-KZ"/>
        </w:rPr>
        <w:t>Вовлечение заинтересованных сторон и раскрытие информации</w:t>
      </w:r>
      <w:bookmarkEnd w:id="38"/>
    </w:p>
    <w:p w14:paraId="4AD84274" w14:textId="1070B042" w:rsidR="009246BF" w:rsidRPr="00A90EE7" w:rsidRDefault="007B05BF" w:rsidP="00A90EE7">
      <w:pPr>
        <w:pStyle w:val="2"/>
        <w:numPr>
          <w:ilvl w:val="1"/>
          <w:numId w:val="47"/>
        </w:numPr>
        <w:rPr>
          <w:lang w:val="ru-KZ"/>
        </w:rPr>
      </w:pPr>
      <w:bookmarkStart w:id="39" w:name="_Toc210832654"/>
      <w:r w:rsidRPr="00A90EE7">
        <w:rPr>
          <w:lang w:val="ru-KZ"/>
        </w:rPr>
        <w:t>Цель и связь с Планом взаимодействия с заинтересованными сторонами (SEP)</w:t>
      </w:r>
      <w:bookmarkEnd w:id="39"/>
    </w:p>
    <w:p w14:paraId="4AD84275" w14:textId="77777777" w:rsidR="009246BF" w:rsidRPr="00C2126C" w:rsidRDefault="007B05BF" w:rsidP="00A90EE7">
      <w:pPr>
        <w:pStyle w:val="ac"/>
        <w:jc w:val="both"/>
        <w:rPr>
          <w:lang w:val="ru-RU"/>
        </w:rPr>
      </w:pPr>
      <w:r w:rsidRPr="00C2126C">
        <w:rPr>
          <w:lang w:val="ru-RU"/>
        </w:rPr>
        <w:t xml:space="preserve">Вовлечение заинтересованных сторон является важным требованием по обеспечению гарантий в соответствии с </w:t>
      </w:r>
      <w:r>
        <w:t>IFC</w:t>
      </w:r>
      <w:r w:rsidRPr="00C2126C">
        <w:rPr>
          <w:lang w:val="ru-RU"/>
        </w:rPr>
        <w:t xml:space="preserve"> </w:t>
      </w:r>
      <w:r>
        <w:t>PS</w:t>
      </w:r>
      <w:r w:rsidRPr="00C2126C">
        <w:rPr>
          <w:lang w:val="ru-RU"/>
        </w:rPr>
        <w:t xml:space="preserve">5 и </w:t>
      </w:r>
      <w:r>
        <w:t>ESS</w:t>
      </w:r>
      <w:r w:rsidRPr="00C2126C">
        <w:rPr>
          <w:lang w:val="ru-RU"/>
        </w:rPr>
        <w:t xml:space="preserve">10, обеспечивающим разработку мер по изъятию земель и переселению на прозрачной основе и с полным участием затрагиваемых лиц и их представителей. Настоящая глава </w:t>
      </w:r>
      <w:r>
        <w:t>LARAP</w:t>
      </w:r>
      <w:r w:rsidRPr="00C2126C">
        <w:rPr>
          <w:lang w:val="ru-RU"/>
        </w:rPr>
        <w:t xml:space="preserve"> основывается на специализированном </w:t>
      </w:r>
      <w:r w:rsidRPr="00C2126C">
        <w:rPr>
          <w:rStyle w:val="a5"/>
          <w:b w:val="0"/>
          <w:bCs w:val="0"/>
          <w:lang w:val="ru-RU"/>
        </w:rPr>
        <w:t xml:space="preserve">Плане </w:t>
      </w:r>
      <w:r w:rsidRPr="00C2126C">
        <w:rPr>
          <w:rStyle w:val="a5"/>
          <w:b w:val="0"/>
          <w:bCs w:val="0"/>
          <w:lang w:val="ru-RU"/>
        </w:rPr>
        <w:lastRenderedPageBreak/>
        <w:t>взаимодействия с заинтересованными сторонами (</w:t>
      </w:r>
      <w:r w:rsidRPr="00A90EE7">
        <w:rPr>
          <w:rStyle w:val="a5"/>
          <w:b w:val="0"/>
          <w:bCs w:val="0"/>
        </w:rPr>
        <w:t>SEP</w:t>
      </w:r>
      <w:r w:rsidRPr="00C2126C">
        <w:rPr>
          <w:rStyle w:val="a5"/>
          <w:b w:val="0"/>
          <w:bCs w:val="0"/>
          <w:lang w:val="ru-RU"/>
        </w:rPr>
        <w:t>)</w:t>
      </w:r>
      <w:r w:rsidRPr="00C2126C">
        <w:rPr>
          <w:b/>
          <w:bCs/>
          <w:lang w:val="ru-RU"/>
        </w:rPr>
        <w:t>,</w:t>
      </w:r>
      <w:r w:rsidRPr="00C2126C">
        <w:rPr>
          <w:lang w:val="ru-RU"/>
        </w:rPr>
        <w:t xml:space="preserve"> подготовленном для Проекта. </w:t>
      </w:r>
      <w:r>
        <w:t>SEP</w:t>
      </w:r>
      <w:r w:rsidRPr="00C2126C">
        <w:rPr>
          <w:lang w:val="ru-RU"/>
        </w:rPr>
        <w:t xml:space="preserve"> содержит полный комплекс мероприятий по взаимодействию, тогда как данный раздел подчеркивает конкретные подходы, применимые к изъятию земель, компенсации и восстановлению средств к существованию.</w:t>
      </w:r>
    </w:p>
    <w:p w14:paraId="4AD84276" w14:textId="51F610A3" w:rsidR="009246BF" w:rsidRPr="00A90EE7" w:rsidRDefault="007B05BF" w:rsidP="00A90EE7">
      <w:pPr>
        <w:pStyle w:val="2"/>
        <w:numPr>
          <w:ilvl w:val="1"/>
          <w:numId w:val="47"/>
        </w:numPr>
        <w:rPr>
          <w:lang w:val="ru-KZ"/>
        </w:rPr>
      </w:pPr>
      <w:bookmarkStart w:id="40" w:name="_Toc210832655"/>
      <w:r w:rsidRPr="00A90EE7">
        <w:rPr>
          <w:lang w:val="ru-KZ"/>
        </w:rPr>
        <w:t>Принципы взаимодействия</w:t>
      </w:r>
      <w:bookmarkEnd w:id="40"/>
    </w:p>
    <w:p w14:paraId="4AD84277" w14:textId="77777777" w:rsidR="009246BF" w:rsidRPr="00C2126C" w:rsidRDefault="007B05BF" w:rsidP="00A90EE7">
      <w:pPr>
        <w:pStyle w:val="ac"/>
        <w:jc w:val="both"/>
        <w:rPr>
          <w:lang w:val="ru-RU"/>
        </w:rPr>
      </w:pPr>
      <w:r w:rsidRPr="00C2126C">
        <w:rPr>
          <w:lang w:val="ru-RU"/>
        </w:rPr>
        <w:t>Стратегия взаимодействия основана на принципах инклюзивности, прозрачности и культурной уместности. Вся работа с населением будет проводиться на казахском и русском языках, с использованием простых и нетехнических объяснений для обеспечения широкого понимания. Консультации будут планироваться с учётом сезонного календаря, исключая периоды пиковых сельскохозяйственных и животноводческих работ, чтобы участие сельских домохозяйств не было ограничено. Женщины, молодёжь, пожилые жители и уязвимые группы будут целенаправленно приглашаться к участию через адресные приглашения.</w:t>
      </w:r>
    </w:p>
    <w:p w14:paraId="4AD84278" w14:textId="67E92F1B" w:rsidR="009246BF" w:rsidRPr="00A90EE7" w:rsidRDefault="007B05BF" w:rsidP="00A90EE7">
      <w:pPr>
        <w:pStyle w:val="2"/>
        <w:numPr>
          <w:ilvl w:val="1"/>
          <w:numId w:val="47"/>
        </w:numPr>
        <w:rPr>
          <w:lang w:val="ru-KZ"/>
        </w:rPr>
      </w:pPr>
      <w:bookmarkStart w:id="41" w:name="_Toc210832656"/>
      <w:r w:rsidRPr="00A90EE7">
        <w:rPr>
          <w:lang w:val="ru-KZ"/>
        </w:rPr>
        <w:t>Раскрытие информации</w:t>
      </w:r>
      <w:bookmarkEnd w:id="41"/>
    </w:p>
    <w:p w14:paraId="4AD84279" w14:textId="77777777" w:rsidR="009246BF" w:rsidRPr="00C2126C" w:rsidRDefault="007B05BF" w:rsidP="00A90EE7">
      <w:pPr>
        <w:pStyle w:val="ac"/>
        <w:jc w:val="both"/>
        <w:rPr>
          <w:lang w:val="ru-RU"/>
        </w:rPr>
      </w:pPr>
      <w:r w:rsidRPr="00C2126C">
        <w:rPr>
          <w:lang w:val="ru-RU"/>
        </w:rPr>
        <w:t>В дополнение к обязательным уведомлениям в соответствии с Земельным кодексом Казахстана, Проект обязуется к проактивному раскрытию следующей информации:</w:t>
      </w:r>
    </w:p>
    <w:p w14:paraId="4AD8427A" w14:textId="3EAF4900" w:rsidR="009246BF" w:rsidRPr="00C2126C" w:rsidRDefault="007B05BF" w:rsidP="00A90EE7">
      <w:pPr>
        <w:pStyle w:val="ac"/>
        <w:numPr>
          <w:ilvl w:val="0"/>
          <w:numId w:val="63"/>
        </w:numPr>
        <w:ind w:left="567" w:hanging="283"/>
        <w:jc w:val="both"/>
        <w:rPr>
          <w:lang w:val="ru-RU"/>
        </w:rPr>
      </w:pPr>
      <w:r w:rsidRPr="00C2126C">
        <w:rPr>
          <w:lang w:val="ru-RU"/>
        </w:rPr>
        <w:t>перепись и дата отсечения, включая порядок обращения с неформальными землепользователями;</w:t>
      </w:r>
    </w:p>
    <w:p w14:paraId="4AD8427B" w14:textId="6B34D693" w:rsidR="009246BF" w:rsidRPr="00C2126C" w:rsidRDefault="007B05BF" w:rsidP="00A90EE7">
      <w:pPr>
        <w:pStyle w:val="ac"/>
        <w:numPr>
          <w:ilvl w:val="0"/>
          <w:numId w:val="63"/>
        </w:numPr>
        <w:ind w:left="567" w:hanging="283"/>
        <w:jc w:val="both"/>
        <w:rPr>
          <w:lang w:val="ru-RU"/>
        </w:rPr>
      </w:pPr>
      <w:r w:rsidRPr="00C2126C">
        <w:rPr>
          <w:lang w:val="ru-RU"/>
        </w:rPr>
        <w:t>критерии соответствия и матрица прав на компенсацию;</w:t>
      </w:r>
    </w:p>
    <w:p w14:paraId="4AD8427C" w14:textId="7DDE110A" w:rsidR="009246BF" w:rsidRPr="00C2126C" w:rsidRDefault="007B05BF" w:rsidP="00A90EE7">
      <w:pPr>
        <w:pStyle w:val="ac"/>
        <w:numPr>
          <w:ilvl w:val="0"/>
          <w:numId w:val="63"/>
        </w:numPr>
        <w:ind w:left="567" w:hanging="283"/>
        <w:jc w:val="both"/>
        <w:rPr>
          <w:lang w:val="ru-RU"/>
        </w:rPr>
      </w:pPr>
      <w:r w:rsidRPr="00C2126C">
        <w:rPr>
          <w:lang w:val="ru-RU"/>
        </w:rPr>
        <w:t>единичные ставки компенсации и методология оценки;</w:t>
      </w:r>
    </w:p>
    <w:p w14:paraId="4AD8427D" w14:textId="0D3BA802" w:rsidR="009246BF" w:rsidRDefault="007B05BF" w:rsidP="00A90EE7">
      <w:pPr>
        <w:pStyle w:val="ac"/>
        <w:numPr>
          <w:ilvl w:val="0"/>
          <w:numId w:val="63"/>
        </w:numPr>
        <w:ind w:left="567" w:hanging="283"/>
        <w:jc w:val="both"/>
      </w:pPr>
      <w:r>
        <w:t>процедура и график выплат;</w:t>
      </w:r>
    </w:p>
    <w:p w14:paraId="4AD8427E" w14:textId="26CE807B" w:rsidR="009246BF" w:rsidRPr="00C2126C" w:rsidRDefault="007B05BF" w:rsidP="00A90EE7">
      <w:pPr>
        <w:pStyle w:val="ac"/>
        <w:numPr>
          <w:ilvl w:val="0"/>
          <w:numId w:val="63"/>
        </w:numPr>
        <w:ind w:left="567" w:hanging="283"/>
        <w:jc w:val="both"/>
        <w:rPr>
          <w:lang w:val="ru-RU"/>
        </w:rPr>
      </w:pPr>
      <w:r w:rsidRPr="00C2126C">
        <w:rPr>
          <w:lang w:val="ru-RU"/>
        </w:rPr>
        <w:t>структура и точки доступа к механизму подачи жалоб;</w:t>
      </w:r>
    </w:p>
    <w:p w14:paraId="4AD8427F" w14:textId="06EA6D31" w:rsidR="009246BF" w:rsidRPr="00C2126C" w:rsidRDefault="007B05BF" w:rsidP="00A90EE7">
      <w:pPr>
        <w:pStyle w:val="ac"/>
        <w:numPr>
          <w:ilvl w:val="0"/>
          <w:numId w:val="63"/>
        </w:numPr>
        <w:ind w:left="567" w:hanging="283"/>
        <w:jc w:val="both"/>
        <w:rPr>
          <w:lang w:val="ru-RU"/>
        </w:rPr>
      </w:pPr>
      <w:r w:rsidRPr="00C2126C">
        <w:rPr>
          <w:lang w:val="ru-RU"/>
        </w:rPr>
        <w:t>меры, включённые в Программу восстановления средств к существованию.</w:t>
      </w:r>
    </w:p>
    <w:p w14:paraId="4AD84280" w14:textId="77777777" w:rsidR="009246BF" w:rsidRPr="00C2126C" w:rsidRDefault="007B05BF" w:rsidP="00A90EE7">
      <w:pPr>
        <w:pStyle w:val="ac"/>
        <w:jc w:val="both"/>
        <w:rPr>
          <w:lang w:val="ru-RU"/>
        </w:rPr>
      </w:pPr>
      <w:r w:rsidRPr="00C2126C">
        <w:rPr>
          <w:lang w:val="ru-RU"/>
        </w:rPr>
        <w:t>Эта информация будет раскрываться через несколько каналов: печатные буклеты, объявления на досках акиматов, оповещения на собраниях в населённых пунктах, а также онлайн-публикации на официальных сайтах акиматов. Материалы публичного раскрытия будут оставаться доступными на протяжении всего процесса изъятия земель.</w:t>
      </w:r>
    </w:p>
    <w:p w14:paraId="4AD84281" w14:textId="36B60CE8" w:rsidR="009246BF" w:rsidRPr="00A90EE7" w:rsidRDefault="007B05BF" w:rsidP="00A90EE7">
      <w:pPr>
        <w:pStyle w:val="2"/>
        <w:numPr>
          <w:ilvl w:val="1"/>
          <w:numId w:val="47"/>
        </w:numPr>
        <w:rPr>
          <w:lang w:val="ru-KZ"/>
        </w:rPr>
      </w:pPr>
      <w:bookmarkStart w:id="42" w:name="_Toc210832657"/>
      <w:r w:rsidRPr="00A90EE7">
        <w:rPr>
          <w:lang w:val="ru-KZ"/>
        </w:rPr>
        <w:t>Процесс консультаций</w:t>
      </w:r>
      <w:bookmarkEnd w:id="42"/>
    </w:p>
    <w:p w14:paraId="4AD84282" w14:textId="77777777" w:rsidR="009246BF" w:rsidRPr="00C2126C" w:rsidRDefault="007B05BF" w:rsidP="00A90EE7">
      <w:pPr>
        <w:pStyle w:val="ac"/>
        <w:jc w:val="both"/>
        <w:rPr>
          <w:lang w:val="ru-RU"/>
        </w:rPr>
      </w:pPr>
      <w:r w:rsidRPr="00C2126C">
        <w:rPr>
          <w:lang w:val="ru-RU"/>
        </w:rPr>
        <w:t>Консультации будут проводиться на уровне населённых пунктов, районов и регионов. На уровне поселений собрания будут организовываться в домах культуры, школах или зданиях акиматов, где затрагиваемые лица смогут напрямую задавать вопросы и высказывать свои опасения. Районные встречи будут посвящены вопросам распределения пастбищ, доступа к водным ресурсам и мерам по восстановлению средств к существованию.</w:t>
      </w:r>
    </w:p>
    <w:p w14:paraId="4AD84283" w14:textId="77777777" w:rsidR="009246BF" w:rsidRPr="00C2126C" w:rsidRDefault="007B05BF" w:rsidP="00A90EE7">
      <w:pPr>
        <w:pStyle w:val="ac"/>
        <w:jc w:val="both"/>
        <w:rPr>
          <w:lang w:val="ru-RU"/>
        </w:rPr>
      </w:pPr>
      <w:r w:rsidRPr="00C2126C">
        <w:rPr>
          <w:lang w:val="ru-RU"/>
        </w:rPr>
        <w:t xml:space="preserve">Во время консультаций в акиматах будет доступен журнал жалоб. Он будет размещён на видном месте, но таким образом, чтобы лица, затронутые проектом, могли оставлять комментарии анонимно. В каждом населённом пункте будет установлена закрытая ящик для жалоб, чтобы гарантировать конфиденциальность обращений. Кроме того, заинтересованные стороны смогут подавать жалобы через </w:t>
      </w:r>
      <w:r>
        <w:t>WhatsApp</w:t>
      </w:r>
      <w:r w:rsidRPr="00C2126C">
        <w:rPr>
          <w:lang w:val="ru-RU"/>
        </w:rPr>
        <w:t>, горячие телефонные линии или связываясь с ответственными лицами в акиматах.</w:t>
      </w:r>
    </w:p>
    <w:p w14:paraId="4AD84284" w14:textId="77777777" w:rsidR="009246BF" w:rsidRPr="00C2126C" w:rsidRDefault="007B05BF" w:rsidP="00A90EE7">
      <w:pPr>
        <w:pStyle w:val="ac"/>
        <w:jc w:val="both"/>
        <w:rPr>
          <w:lang w:val="ru-RU"/>
        </w:rPr>
      </w:pPr>
      <w:r w:rsidRPr="00C2126C">
        <w:rPr>
          <w:lang w:val="ru-RU"/>
        </w:rPr>
        <w:lastRenderedPageBreak/>
        <w:t>Все собрания будут документироваться в виде протоколов, подписанных представителями акиматов и сотрудников ПМО КТЖ. Также будут собираться листы регистрации участников, с разделением данных по полу и статусу уязвимости, чтобы подтвердить инклюзивность процесса.</w:t>
      </w:r>
    </w:p>
    <w:p w14:paraId="71880C65" w14:textId="79AC8393" w:rsidR="004F09D8" w:rsidRDefault="00C7593F" w:rsidP="00A90EE7">
      <w:pPr>
        <w:pStyle w:val="2"/>
        <w:numPr>
          <w:ilvl w:val="1"/>
          <w:numId w:val="47"/>
        </w:numPr>
        <w:rPr>
          <w:lang w:val="ru-KZ"/>
        </w:rPr>
      </w:pPr>
      <w:bookmarkStart w:id="43" w:name="_Toc210832658"/>
      <w:r w:rsidRPr="00C7593F">
        <w:rPr>
          <w:lang w:val="ru-KZ"/>
        </w:rPr>
        <w:t>Общественные консультации в сентябре 2025 года</w:t>
      </w:r>
      <w:bookmarkEnd w:id="43"/>
    </w:p>
    <w:p w14:paraId="4B4956ED" w14:textId="77777777" w:rsidR="00664D7F" w:rsidRDefault="00664D7F" w:rsidP="00664D7F">
      <w:pPr>
        <w:pStyle w:val="ac"/>
        <w:jc w:val="both"/>
        <w:rPr>
          <w:lang w:val="ru-KZ" w:eastAsia="ru-KZ"/>
        </w:rPr>
      </w:pPr>
      <w:r w:rsidRPr="00C2126C">
        <w:rPr>
          <w:lang w:val="ru-RU"/>
        </w:rPr>
        <w:t xml:space="preserve">В соответствии со Стандартом 1 </w:t>
      </w:r>
      <w:r>
        <w:t>IFC</w:t>
      </w:r>
      <w:r w:rsidRPr="00C2126C">
        <w:rPr>
          <w:lang w:val="ru-RU"/>
        </w:rPr>
        <w:t xml:space="preserve"> (Взаимодействие с заинтересованными сторонами) и </w:t>
      </w:r>
      <w:r>
        <w:t>ESS</w:t>
      </w:r>
      <w:r w:rsidRPr="00C2126C">
        <w:rPr>
          <w:lang w:val="ru-RU"/>
        </w:rPr>
        <w:t>10 Всемирного банка (Взаимодействие с заинтересованными сторонами и раскрытие информации), в рамках Проекта были проведены общественные консультации, чтобы обеспечить своевременное получение заинтересованными сторонами актуальной и понятной информации, а также возможность высказать свое мнение.</w:t>
      </w:r>
    </w:p>
    <w:p w14:paraId="4A2E87C8" w14:textId="19A4B697" w:rsidR="00C7593F" w:rsidRDefault="00664D7F" w:rsidP="00664D7F">
      <w:pPr>
        <w:pStyle w:val="ac"/>
        <w:jc w:val="both"/>
        <w:rPr>
          <w:lang w:val="ru-RU"/>
        </w:rPr>
      </w:pPr>
      <w:r w:rsidRPr="00C2126C">
        <w:rPr>
          <w:lang w:val="ru-RU"/>
        </w:rPr>
        <w:t>Публичные консультации были проведены 24–25 сентября 2025 года в Каражале (Улытауская область) и Мой</w:t>
      </w:r>
      <w:r w:rsidR="005635EF">
        <w:rPr>
          <w:lang w:val="ru-RU"/>
        </w:rPr>
        <w:t>ы</w:t>
      </w:r>
      <w:r w:rsidRPr="00C2126C">
        <w:rPr>
          <w:lang w:val="ru-RU"/>
        </w:rPr>
        <w:t xml:space="preserve">нты (Карагандинская область). Мероприятия были организованы </w:t>
      </w:r>
      <w:r>
        <w:t>KTZ</w:t>
      </w:r>
      <w:r w:rsidRPr="00C2126C">
        <w:rPr>
          <w:lang w:val="ru-RU"/>
        </w:rPr>
        <w:t xml:space="preserve"> в сотрудничестве с районными акиматами и подрядчиком </w:t>
      </w:r>
      <w:r>
        <w:t>EPC</w:t>
      </w:r>
      <w:r w:rsidRPr="00C2126C">
        <w:rPr>
          <w:lang w:val="ru-RU"/>
        </w:rPr>
        <w:t xml:space="preserve"> (</w:t>
      </w:r>
      <w:r>
        <w:t>Integra</w:t>
      </w:r>
      <w:r w:rsidRPr="00C2126C">
        <w:rPr>
          <w:lang w:val="ru-RU"/>
        </w:rPr>
        <w:t xml:space="preserve"> </w:t>
      </w:r>
      <w:r>
        <w:t>Construction</w:t>
      </w:r>
      <w:r w:rsidRPr="00C2126C">
        <w:rPr>
          <w:lang w:val="ru-RU"/>
        </w:rPr>
        <w:t xml:space="preserve"> </w:t>
      </w:r>
      <w:r>
        <w:t>KZ</w:t>
      </w:r>
      <w:r w:rsidRPr="00C2126C">
        <w:rPr>
          <w:lang w:val="ru-RU"/>
        </w:rPr>
        <w:t>). Информация о Проекте была раскрыта на казахском и русском языках посредством презентаций и печатных материалов, после чего состоялись сессии вопросов и ответов.</w:t>
      </w:r>
    </w:p>
    <w:p w14:paraId="3D280920" w14:textId="153CF451" w:rsidR="008063DF" w:rsidRPr="00C2126C" w:rsidRDefault="008063DF" w:rsidP="008063DF">
      <w:pPr>
        <w:spacing w:before="100" w:beforeAutospacing="1" w:after="100" w:afterAutospacing="1" w:line="240" w:lineRule="auto"/>
        <w:jc w:val="both"/>
        <w:rPr>
          <w:rFonts w:ascii="Times New Roman" w:eastAsia="Times New Roman" w:hAnsi="Times New Roman" w:cs="Times New Roman"/>
          <w:b/>
          <w:bCs/>
          <w:kern w:val="0"/>
          <w:sz w:val="24"/>
          <w:szCs w:val="24"/>
          <w:lang w:val="ru-RU" w:eastAsia="ru-KZ"/>
          <w14:ligatures w14:val="none"/>
        </w:rPr>
      </w:pPr>
      <w:r w:rsidRPr="00C2126C">
        <w:rPr>
          <w:rFonts w:ascii="Times New Roman" w:eastAsia="Times New Roman" w:hAnsi="Times New Roman" w:cs="Times New Roman"/>
          <w:b/>
          <w:bCs/>
          <w:kern w:val="0"/>
          <w:sz w:val="24"/>
          <w:szCs w:val="24"/>
          <w:lang w:val="ru-RU" w:eastAsia="ru-KZ"/>
          <w14:ligatures w14:val="none"/>
        </w:rPr>
        <w:t>Каражал (24 сентября 2025 г.)</w:t>
      </w:r>
    </w:p>
    <w:p w14:paraId="43F2F794" w14:textId="0CEA8CDC" w:rsidR="008063DF" w:rsidRPr="00E848E0" w:rsidRDefault="00D217B8" w:rsidP="008063DF">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2126C">
        <w:rPr>
          <w:rFonts w:ascii="Times New Roman" w:eastAsia="Times New Roman" w:hAnsi="Times New Roman" w:cs="Times New Roman"/>
          <w:kern w:val="0"/>
          <w:sz w:val="24"/>
          <w:szCs w:val="24"/>
          <w:lang w:val="ru-RU" w:eastAsia="ru-KZ"/>
          <w14:ligatures w14:val="none"/>
        </w:rPr>
        <w:t xml:space="preserve">В собрании приняли участие 41 человек (согласно подписанному списку присутствующих). </w:t>
      </w:r>
      <w:r w:rsidRPr="00D217B8">
        <w:rPr>
          <w:rFonts w:ascii="Times New Roman" w:eastAsia="Times New Roman" w:hAnsi="Times New Roman" w:cs="Times New Roman"/>
          <w:kern w:val="0"/>
          <w:sz w:val="24"/>
          <w:szCs w:val="24"/>
          <w:lang w:eastAsia="ru-KZ"/>
          <w14:ligatures w14:val="none"/>
        </w:rPr>
        <w:t>Основные вопросы, поднятые на собрании, включали:</w:t>
      </w:r>
    </w:p>
    <w:p w14:paraId="6D5C0B0E" w14:textId="77777777" w:rsidR="00D62592" w:rsidRPr="00C2126C" w:rsidRDefault="00D62592" w:rsidP="00D62592">
      <w:pPr>
        <w:numPr>
          <w:ilvl w:val="0"/>
          <w:numId w:val="64"/>
        </w:num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Необходимость обеспечения достаточного количества переходов для скота вдоль трассы;</w:t>
      </w:r>
    </w:p>
    <w:p w14:paraId="7F21058D" w14:textId="77777777" w:rsidR="00D62592" w:rsidRPr="00C2126C" w:rsidRDefault="00D62592" w:rsidP="00D62592">
      <w:pPr>
        <w:numPr>
          <w:ilvl w:val="0"/>
          <w:numId w:val="64"/>
        </w:num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Разъяснение процедур приобретения земельных участков и выплаты компенсации;</w:t>
      </w:r>
    </w:p>
    <w:p w14:paraId="30DF00F6" w14:textId="77777777" w:rsidR="00D62592" w:rsidRPr="00C2126C" w:rsidRDefault="00D62592" w:rsidP="00D62592">
      <w:pPr>
        <w:numPr>
          <w:ilvl w:val="0"/>
          <w:numId w:val="64"/>
        </w:num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Просьба о скорейшем обнародовании окончательной карты трассы;</w:t>
      </w:r>
    </w:p>
    <w:p w14:paraId="7634B841" w14:textId="77777777" w:rsidR="00D62592" w:rsidRPr="00C2126C" w:rsidRDefault="00D62592" w:rsidP="00D62592">
      <w:pPr>
        <w:numPr>
          <w:ilvl w:val="0"/>
          <w:numId w:val="64"/>
        </w:num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Компенсация за сады и огородные участки;</w:t>
      </w:r>
    </w:p>
    <w:p w14:paraId="3B3825CD" w14:textId="5F8D7C1D" w:rsidR="008063DF" w:rsidRPr="00C2126C" w:rsidRDefault="00D62592" w:rsidP="00D62592">
      <w:pPr>
        <w:numPr>
          <w:ilvl w:val="0"/>
          <w:numId w:val="64"/>
        </w:num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Интерес местных малых и средних предприятий к возможностям участия в закупках.</w:t>
      </w:r>
    </w:p>
    <w:p w14:paraId="740EF8E5" w14:textId="573DE8E9" w:rsidR="008063DF" w:rsidRPr="00C2126C" w:rsidRDefault="003628A6" w:rsidP="008063DF">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i/>
          <w:iCs/>
          <w:kern w:val="0"/>
          <w:sz w:val="24"/>
          <w:szCs w:val="24"/>
          <w:lang w:val="ru-RU" w:eastAsia="ru-KZ"/>
          <w14:ligatures w14:val="none"/>
        </w:rPr>
        <w:t xml:space="preserve">Ответ: </w:t>
      </w:r>
      <w:r w:rsidRPr="00C2126C">
        <w:rPr>
          <w:rFonts w:ascii="Times New Roman" w:eastAsia="Times New Roman" w:hAnsi="Times New Roman" w:cs="Times New Roman"/>
          <w:kern w:val="0"/>
          <w:sz w:val="24"/>
          <w:szCs w:val="24"/>
          <w:lang w:val="ru-RU" w:eastAsia="ru-KZ"/>
          <w14:ligatures w14:val="none"/>
        </w:rPr>
        <w:t xml:space="preserve">КТЖ подтвердило, что переходы и меры по обеспечению безопасности пешеходов будут включены в детальный проект; компенсация будет выплачиваться по стоимости замещения в соответствии с Земельным кодексом Республики Казахстан и </w:t>
      </w:r>
      <w:r w:rsidRPr="003628A6">
        <w:rPr>
          <w:rFonts w:ascii="Times New Roman" w:eastAsia="Times New Roman" w:hAnsi="Times New Roman" w:cs="Times New Roman"/>
          <w:kern w:val="0"/>
          <w:sz w:val="24"/>
          <w:szCs w:val="24"/>
          <w:lang w:eastAsia="ru-KZ"/>
          <w14:ligatures w14:val="none"/>
        </w:rPr>
        <w:t>PS</w:t>
      </w:r>
      <w:r w:rsidRPr="00C2126C">
        <w:rPr>
          <w:rFonts w:ascii="Times New Roman" w:eastAsia="Times New Roman" w:hAnsi="Times New Roman" w:cs="Times New Roman"/>
          <w:kern w:val="0"/>
          <w:sz w:val="24"/>
          <w:szCs w:val="24"/>
          <w:lang w:val="ru-RU" w:eastAsia="ru-KZ"/>
          <w14:ligatures w14:val="none"/>
        </w:rPr>
        <w:t xml:space="preserve">5 </w:t>
      </w:r>
      <w:r w:rsidRPr="003628A6">
        <w:rPr>
          <w:rFonts w:ascii="Times New Roman" w:eastAsia="Times New Roman" w:hAnsi="Times New Roman" w:cs="Times New Roman"/>
          <w:kern w:val="0"/>
          <w:sz w:val="24"/>
          <w:szCs w:val="24"/>
          <w:lang w:eastAsia="ru-KZ"/>
          <w14:ligatures w14:val="none"/>
        </w:rPr>
        <w:t>IFC</w:t>
      </w:r>
      <w:r w:rsidRPr="00C2126C">
        <w:rPr>
          <w:rFonts w:ascii="Times New Roman" w:eastAsia="Times New Roman" w:hAnsi="Times New Roman" w:cs="Times New Roman"/>
          <w:kern w:val="0"/>
          <w:sz w:val="24"/>
          <w:szCs w:val="24"/>
          <w:lang w:val="ru-RU" w:eastAsia="ru-KZ"/>
          <w14:ligatures w14:val="none"/>
        </w:rPr>
        <w:t>; карты трассы будут обнародованы после утверждения; местные малые и средние предприятия будут поощряться к участию в тендерах на строительство.</w:t>
      </w:r>
    </w:p>
    <w:p w14:paraId="7D6F57B5" w14:textId="13D3310D" w:rsidR="008063DF" w:rsidRPr="00C2126C" w:rsidRDefault="003628A6" w:rsidP="008063DF">
      <w:pPr>
        <w:spacing w:before="100" w:beforeAutospacing="1" w:after="100" w:afterAutospacing="1" w:line="240" w:lineRule="auto"/>
        <w:jc w:val="both"/>
        <w:rPr>
          <w:rFonts w:ascii="Times New Roman" w:eastAsia="Times New Roman" w:hAnsi="Times New Roman" w:cs="Times New Roman"/>
          <w:b/>
          <w:bCs/>
          <w:kern w:val="0"/>
          <w:sz w:val="24"/>
          <w:szCs w:val="24"/>
          <w:lang w:val="ru-RU" w:eastAsia="ru-KZ"/>
          <w14:ligatures w14:val="none"/>
        </w:rPr>
      </w:pPr>
      <w:r>
        <w:rPr>
          <w:rFonts w:ascii="Times New Roman" w:eastAsia="Times New Roman" w:hAnsi="Times New Roman" w:cs="Times New Roman"/>
          <w:b/>
          <w:bCs/>
          <w:kern w:val="0"/>
          <w:sz w:val="24"/>
          <w:szCs w:val="24"/>
          <w:lang w:val="ru-RU" w:eastAsia="ru-KZ"/>
          <w14:ligatures w14:val="none"/>
        </w:rPr>
        <w:t>Мойынты</w:t>
      </w:r>
      <w:r w:rsidR="008063DF" w:rsidRPr="00C2126C">
        <w:rPr>
          <w:rFonts w:ascii="Times New Roman" w:eastAsia="Times New Roman" w:hAnsi="Times New Roman" w:cs="Times New Roman"/>
          <w:b/>
          <w:bCs/>
          <w:kern w:val="0"/>
          <w:sz w:val="24"/>
          <w:szCs w:val="24"/>
          <w:lang w:val="ru-RU" w:eastAsia="ru-KZ"/>
          <w14:ligatures w14:val="none"/>
        </w:rPr>
        <w:t xml:space="preserve"> </w:t>
      </w:r>
      <w:r w:rsidRPr="00C2126C">
        <w:rPr>
          <w:rFonts w:ascii="Times New Roman" w:eastAsia="Times New Roman" w:hAnsi="Times New Roman" w:cs="Times New Roman"/>
          <w:b/>
          <w:bCs/>
          <w:kern w:val="0"/>
          <w:sz w:val="24"/>
          <w:szCs w:val="24"/>
          <w:lang w:val="ru-RU" w:eastAsia="ru-KZ"/>
          <w14:ligatures w14:val="none"/>
        </w:rPr>
        <w:t>(2</w:t>
      </w:r>
      <w:r>
        <w:rPr>
          <w:rFonts w:ascii="Times New Roman" w:eastAsia="Times New Roman" w:hAnsi="Times New Roman" w:cs="Times New Roman"/>
          <w:b/>
          <w:bCs/>
          <w:kern w:val="0"/>
          <w:sz w:val="24"/>
          <w:szCs w:val="24"/>
          <w:lang w:val="ru-RU" w:eastAsia="ru-KZ"/>
          <w14:ligatures w14:val="none"/>
        </w:rPr>
        <w:t>5</w:t>
      </w:r>
      <w:r w:rsidRPr="00C2126C">
        <w:rPr>
          <w:rFonts w:ascii="Times New Roman" w:eastAsia="Times New Roman" w:hAnsi="Times New Roman" w:cs="Times New Roman"/>
          <w:b/>
          <w:bCs/>
          <w:kern w:val="0"/>
          <w:sz w:val="24"/>
          <w:szCs w:val="24"/>
          <w:lang w:val="ru-RU" w:eastAsia="ru-KZ"/>
          <w14:ligatures w14:val="none"/>
        </w:rPr>
        <w:t xml:space="preserve"> сентября 2025 г.)</w:t>
      </w:r>
    </w:p>
    <w:p w14:paraId="3384B7F6" w14:textId="5D4FDC4C" w:rsidR="008063DF" w:rsidRPr="00E848E0" w:rsidRDefault="00BC58E0" w:rsidP="008063DF">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2126C">
        <w:rPr>
          <w:rFonts w:ascii="Times New Roman" w:eastAsia="Times New Roman" w:hAnsi="Times New Roman" w:cs="Times New Roman"/>
          <w:kern w:val="0"/>
          <w:sz w:val="24"/>
          <w:szCs w:val="24"/>
          <w:lang w:val="ru-RU" w:eastAsia="ru-KZ"/>
          <w14:ligatures w14:val="none"/>
        </w:rPr>
        <w:t xml:space="preserve">В собрании приняли участие 37 человек (согласно подписанному списку присутствующих). </w:t>
      </w:r>
      <w:r w:rsidRPr="00BC58E0">
        <w:rPr>
          <w:rFonts w:ascii="Times New Roman" w:eastAsia="Times New Roman" w:hAnsi="Times New Roman" w:cs="Times New Roman"/>
          <w:kern w:val="0"/>
          <w:sz w:val="24"/>
          <w:szCs w:val="24"/>
          <w:lang w:eastAsia="ru-KZ"/>
          <w14:ligatures w14:val="none"/>
        </w:rPr>
        <w:t>Основные вопросы, поднятые на собрании, включали:</w:t>
      </w:r>
    </w:p>
    <w:p w14:paraId="4046E423" w14:textId="77777777" w:rsidR="00BC58E0" w:rsidRPr="00C2126C" w:rsidRDefault="00BC58E0" w:rsidP="00BC58E0">
      <w:pPr>
        <w:numPr>
          <w:ilvl w:val="0"/>
          <w:numId w:val="65"/>
        </w:num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Гарантия справедливой и своевременной компенсации;</w:t>
      </w:r>
    </w:p>
    <w:p w14:paraId="7AAAE668" w14:textId="77777777" w:rsidR="00BC58E0" w:rsidRPr="00BC58E0" w:rsidRDefault="00BC58E0" w:rsidP="00BC58E0">
      <w:pPr>
        <w:numPr>
          <w:ilvl w:val="0"/>
          <w:numId w:val="65"/>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C58E0">
        <w:rPr>
          <w:rFonts w:ascii="Times New Roman" w:eastAsia="Times New Roman" w:hAnsi="Times New Roman" w:cs="Times New Roman"/>
          <w:kern w:val="0"/>
          <w:sz w:val="24"/>
          <w:szCs w:val="24"/>
          <w:lang w:eastAsia="ru-KZ"/>
          <w14:ligatures w14:val="none"/>
        </w:rPr>
        <w:t>Предоставление местных возможностей трудоустройства;</w:t>
      </w:r>
    </w:p>
    <w:p w14:paraId="09561FDE" w14:textId="77777777" w:rsidR="00BC58E0" w:rsidRPr="00C2126C" w:rsidRDefault="00BC58E0" w:rsidP="00BC58E0">
      <w:pPr>
        <w:numPr>
          <w:ilvl w:val="0"/>
          <w:numId w:val="65"/>
        </w:num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Воздействие пыли и шума во время строительства;</w:t>
      </w:r>
    </w:p>
    <w:p w14:paraId="48113355" w14:textId="77777777" w:rsidR="00BC58E0" w:rsidRPr="00C2126C" w:rsidRDefault="00BC58E0" w:rsidP="00BC58E0">
      <w:pPr>
        <w:numPr>
          <w:ilvl w:val="0"/>
          <w:numId w:val="65"/>
        </w:num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Безопасность школьников (необходимость пешеходных переходов);</w:t>
      </w:r>
    </w:p>
    <w:p w14:paraId="06B558F0" w14:textId="56EB19BF" w:rsidR="008063DF" w:rsidRPr="00C2126C" w:rsidRDefault="00BC58E0" w:rsidP="00BC58E0">
      <w:pPr>
        <w:numPr>
          <w:ilvl w:val="0"/>
          <w:numId w:val="65"/>
        </w:num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C2126C">
        <w:rPr>
          <w:rFonts w:ascii="Times New Roman" w:eastAsia="Times New Roman" w:hAnsi="Times New Roman" w:cs="Times New Roman"/>
          <w:kern w:val="0"/>
          <w:sz w:val="24"/>
          <w:szCs w:val="24"/>
          <w:lang w:val="ru-RU" w:eastAsia="ru-KZ"/>
          <w14:ligatures w14:val="none"/>
        </w:rPr>
        <w:t>Просьба о строительстве моста через сезонный ручей.</w:t>
      </w:r>
    </w:p>
    <w:p w14:paraId="762196E6" w14:textId="0BF72708" w:rsidR="008063DF" w:rsidRPr="00C2126C" w:rsidRDefault="00BC58E0" w:rsidP="008063DF">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Pr>
          <w:rFonts w:ascii="Times New Roman" w:eastAsia="Times New Roman" w:hAnsi="Times New Roman" w:cs="Times New Roman"/>
          <w:i/>
          <w:iCs/>
          <w:kern w:val="0"/>
          <w:sz w:val="24"/>
          <w:szCs w:val="24"/>
          <w:lang w:val="ru-RU" w:eastAsia="ru-KZ"/>
          <w14:ligatures w14:val="none"/>
        </w:rPr>
        <w:t>Ответ</w:t>
      </w:r>
      <w:r w:rsidR="008063DF" w:rsidRPr="00C2126C">
        <w:rPr>
          <w:rFonts w:ascii="Times New Roman" w:eastAsia="Times New Roman" w:hAnsi="Times New Roman" w:cs="Times New Roman"/>
          <w:i/>
          <w:iCs/>
          <w:kern w:val="0"/>
          <w:sz w:val="24"/>
          <w:szCs w:val="24"/>
          <w:lang w:val="ru-RU" w:eastAsia="ru-KZ"/>
          <w14:ligatures w14:val="none"/>
        </w:rPr>
        <w:t>:</w:t>
      </w:r>
      <w:r w:rsidR="008063DF" w:rsidRPr="00C2126C">
        <w:rPr>
          <w:rFonts w:ascii="Times New Roman" w:eastAsia="Times New Roman" w:hAnsi="Times New Roman" w:cs="Times New Roman"/>
          <w:kern w:val="0"/>
          <w:sz w:val="24"/>
          <w:szCs w:val="24"/>
          <w:lang w:val="ru-RU" w:eastAsia="ru-KZ"/>
          <w14:ligatures w14:val="none"/>
        </w:rPr>
        <w:t xml:space="preserve"> </w:t>
      </w:r>
      <w:r w:rsidR="001A6443" w:rsidRPr="00C2126C">
        <w:rPr>
          <w:rFonts w:ascii="Times New Roman" w:eastAsia="Times New Roman" w:hAnsi="Times New Roman" w:cs="Times New Roman"/>
          <w:kern w:val="0"/>
          <w:sz w:val="24"/>
          <w:szCs w:val="24"/>
          <w:lang w:val="ru-RU" w:eastAsia="ru-KZ"/>
          <w14:ligatures w14:val="none"/>
        </w:rPr>
        <w:t xml:space="preserve">КТЖ подтвердило, что компенсация будет выплачиваться в соответствии с принципами восстановительной стоимости; подрядчики будут отдавать приоритет найму </w:t>
      </w:r>
      <w:r w:rsidR="001A6443" w:rsidRPr="00C2126C">
        <w:rPr>
          <w:rFonts w:ascii="Times New Roman" w:eastAsia="Times New Roman" w:hAnsi="Times New Roman" w:cs="Times New Roman"/>
          <w:kern w:val="0"/>
          <w:sz w:val="24"/>
          <w:szCs w:val="24"/>
          <w:lang w:val="ru-RU" w:eastAsia="ru-KZ"/>
          <w14:ligatures w14:val="none"/>
        </w:rPr>
        <w:lastRenderedPageBreak/>
        <w:t xml:space="preserve">местных работников; меры по снижению запыленности и шума будут реализованы в соответствии с </w:t>
      </w:r>
      <w:r w:rsidR="001A6443" w:rsidRPr="001A6443">
        <w:rPr>
          <w:rFonts w:ascii="Times New Roman" w:eastAsia="Times New Roman" w:hAnsi="Times New Roman" w:cs="Times New Roman"/>
          <w:kern w:val="0"/>
          <w:sz w:val="24"/>
          <w:szCs w:val="24"/>
          <w:lang w:eastAsia="ru-KZ"/>
          <w14:ligatures w14:val="none"/>
        </w:rPr>
        <w:t>ESMP</w:t>
      </w:r>
      <w:r w:rsidR="001A6443" w:rsidRPr="00C2126C">
        <w:rPr>
          <w:rFonts w:ascii="Times New Roman" w:eastAsia="Times New Roman" w:hAnsi="Times New Roman" w:cs="Times New Roman"/>
          <w:kern w:val="0"/>
          <w:sz w:val="24"/>
          <w:szCs w:val="24"/>
          <w:lang w:val="ru-RU" w:eastAsia="ru-KZ"/>
          <w14:ligatures w14:val="none"/>
        </w:rPr>
        <w:t>; меры по обеспечению безопасности пешеходов будут согласованы с акиматом Шетского района; в детальный проект включен сезонный переход через ручей.</w:t>
      </w:r>
    </w:p>
    <w:p w14:paraId="01A6D9BD" w14:textId="6CFDCEF2" w:rsidR="008063DF" w:rsidRPr="00C2126C" w:rsidRDefault="001A6443" w:rsidP="008063DF">
      <w:pPr>
        <w:spacing w:before="100" w:beforeAutospacing="1" w:after="100" w:afterAutospacing="1" w:line="240" w:lineRule="auto"/>
        <w:jc w:val="both"/>
        <w:rPr>
          <w:rFonts w:ascii="Times New Roman" w:eastAsia="Times New Roman" w:hAnsi="Times New Roman" w:cs="Times New Roman"/>
          <w:b/>
          <w:bCs/>
          <w:kern w:val="0"/>
          <w:sz w:val="24"/>
          <w:szCs w:val="24"/>
          <w:lang w:val="ru-RU" w:eastAsia="ru-KZ"/>
          <w14:ligatures w14:val="none"/>
        </w:rPr>
      </w:pPr>
      <w:r w:rsidRPr="00C2126C">
        <w:rPr>
          <w:rFonts w:ascii="Times New Roman" w:eastAsia="Times New Roman" w:hAnsi="Times New Roman" w:cs="Times New Roman"/>
          <w:b/>
          <w:bCs/>
          <w:kern w:val="0"/>
          <w:sz w:val="24"/>
          <w:szCs w:val="24"/>
          <w:lang w:val="ru-RU" w:eastAsia="ru-KZ"/>
          <w14:ligatures w14:val="none"/>
        </w:rPr>
        <w:t>Документация и дальнейшие шаги</w:t>
      </w:r>
    </w:p>
    <w:p w14:paraId="58868EFB" w14:textId="71A304C3" w:rsidR="008063DF" w:rsidRPr="0083712C" w:rsidRDefault="0083712C" w:rsidP="008063DF">
      <w:pPr>
        <w:pStyle w:val="ac"/>
        <w:jc w:val="both"/>
        <w:rPr>
          <w:lang w:val="ru-RU"/>
        </w:rPr>
      </w:pPr>
      <w:r w:rsidRPr="00C2126C">
        <w:rPr>
          <w:lang w:val="ru-RU" w:eastAsia="ru-KZ"/>
        </w:rPr>
        <w:t xml:space="preserve">Официальные протоколы, списки присутствующих и формы письменных комментариев прилагаются к настоящему </w:t>
      </w:r>
      <w:r w:rsidRPr="0083712C">
        <w:rPr>
          <w:lang w:eastAsia="ru-KZ"/>
        </w:rPr>
        <w:t>LARAP</w:t>
      </w:r>
      <w:r w:rsidRPr="00C2126C">
        <w:rPr>
          <w:lang w:val="ru-RU" w:eastAsia="ru-KZ"/>
        </w:rPr>
        <w:t xml:space="preserve"> (Приложение 5). Эти документы содержат свидетельства о мероприятиях по раскрытию информации и подробные записи о поднятых вопросах и предоставленных ответах. Дальнейшие консультации будут организованы в других населенных пунктах, расположенных вдоль трассы (например, Кызылжар, Жайрем, Тогускен, Актау, Ки</w:t>
      </w:r>
      <w:r w:rsidR="005635EF">
        <w:rPr>
          <w:lang w:val="ru-RU" w:eastAsia="ru-KZ"/>
        </w:rPr>
        <w:t>й</w:t>
      </w:r>
      <w:r w:rsidRPr="00C2126C">
        <w:rPr>
          <w:lang w:val="ru-RU" w:eastAsia="ru-KZ"/>
        </w:rPr>
        <w:t>кты) на последующих этапах раскрытия информации о документах по мерам защиты и национальных слушаниях по ОВОС. Журналы взаимодействия будут по-прежнему обновляться и ежеквартально предоставляться кредиторам.</w:t>
      </w:r>
    </w:p>
    <w:p w14:paraId="4AD84285" w14:textId="4C68F4E6" w:rsidR="009246BF" w:rsidRPr="00A90EE7" w:rsidRDefault="007B05BF" w:rsidP="00A90EE7">
      <w:pPr>
        <w:pStyle w:val="2"/>
        <w:numPr>
          <w:ilvl w:val="1"/>
          <w:numId w:val="47"/>
        </w:numPr>
        <w:rPr>
          <w:lang w:val="ru-KZ"/>
        </w:rPr>
      </w:pPr>
      <w:bookmarkStart w:id="44" w:name="_Toc210832659"/>
      <w:r w:rsidRPr="00A90EE7">
        <w:rPr>
          <w:lang w:val="ru-KZ"/>
        </w:rPr>
        <w:t>Роль акиматов во взаимодействии</w:t>
      </w:r>
      <w:bookmarkEnd w:id="44"/>
    </w:p>
    <w:p w14:paraId="4AD84286" w14:textId="77777777" w:rsidR="009246BF" w:rsidRPr="00C2126C" w:rsidRDefault="007B05BF" w:rsidP="00A90EE7">
      <w:pPr>
        <w:pStyle w:val="ac"/>
        <w:jc w:val="both"/>
        <w:rPr>
          <w:lang w:val="ru-RU"/>
        </w:rPr>
      </w:pPr>
      <w:r w:rsidRPr="00C2126C">
        <w:rPr>
          <w:lang w:val="ru-RU"/>
        </w:rPr>
        <w:t>Областные и районные акиматы являются ключевыми участниками процесса взаимодействия и раскрытия информации. Они официально уведомляют землепользователей, созывают общественные собрания и утверждают даты отсечения, списки права на компенсацию и реестры компенсаций. Без утверждения акиматов мероприятия по раскрытию информации не будут считаться действительными. Их роль обеспечивает как юридическую легитимность в рамках национальных процедур, так и доверие со стороны местного сообщества.</w:t>
      </w:r>
    </w:p>
    <w:p w14:paraId="4AD84287" w14:textId="5DDF3A73" w:rsidR="009246BF" w:rsidRPr="00A90EE7" w:rsidRDefault="007B05BF" w:rsidP="00A90EE7">
      <w:pPr>
        <w:pStyle w:val="2"/>
        <w:numPr>
          <w:ilvl w:val="1"/>
          <w:numId w:val="47"/>
        </w:numPr>
        <w:rPr>
          <w:lang w:val="ru-KZ"/>
        </w:rPr>
      </w:pPr>
      <w:bookmarkStart w:id="45" w:name="_Toc210832660"/>
      <w:r w:rsidRPr="00A90EE7">
        <w:rPr>
          <w:lang w:val="ru-KZ"/>
        </w:rPr>
        <w:t>Повторное раскрытие информации и поэтапный процесс</w:t>
      </w:r>
      <w:bookmarkEnd w:id="45"/>
    </w:p>
    <w:p w14:paraId="4AD84288" w14:textId="77777777" w:rsidR="009246BF" w:rsidRPr="00C2126C" w:rsidRDefault="007B05BF" w:rsidP="00A90EE7">
      <w:pPr>
        <w:pStyle w:val="ac"/>
        <w:jc w:val="both"/>
        <w:rPr>
          <w:lang w:val="ru-RU"/>
        </w:rPr>
      </w:pPr>
      <w:r w:rsidRPr="00C2126C">
        <w:rPr>
          <w:lang w:val="ru-RU"/>
        </w:rPr>
        <w:t>Так как проектная документация и трассировка уточняются поэтапно, раскрытие информации не является одноразовым мероприятием. Повторное раскрытие будет проводиться всякий раз, когда становится доступна новая информация, включая окончательные координаты трассы, подтверждённые единичные ставки компенсации, обновлённые матрицы прав и результаты мониторинга. Затронутые домохозяйства будут повторно информированы перед началом выплат компенсаций, а протоколы повторного раскрытия будут подписаны акиматами и заархивированы в ПМО КТЖ.</w:t>
      </w:r>
    </w:p>
    <w:p w14:paraId="4AD84289" w14:textId="77777777" w:rsidR="009246BF" w:rsidRPr="00C2126C" w:rsidRDefault="007B05BF" w:rsidP="00A90EE7">
      <w:pPr>
        <w:pStyle w:val="ac"/>
        <w:jc w:val="both"/>
        <w:rPr>
          <w:lang w:val="ru-RU"/>
        </w:rPr>
      </w:pPr>
      <w:r w:rsidRPr="00C2126C">
        <w:rPr>
          <w:lang w:val="ru-RU"/>
        </w:rPr>
        <w:t xml:space="preserve">В случаях, когда строительные работы уже продвинулись до раскрытия информации, повторное раскрытие будет рассматриваться как </w:t>
      </w:r>
      <w:r w:rsidRPr="00C2126C">
        <w:rPr>
          <w:b/>
          <w:bCs/>
          <w:lang w:val="ru-RU"/>
        </w:rPr>
        <w:t>корректирующая мера</w:t>
      </w:r>
      <w:r w:rsidRPr="00C2126C">
        <w:rPr>
          <w:lang w:val="ru-RU"/>
        </w:rPr>
        <w:t>: затронутые лица будут проинформированы о своих правах задним числом, а утверждение акиматов подтвердит, что раскрытие информации было проведено должным образом, несмотря на расхождения в сроках.</w:t>
      </w:r>
    </w:p>
    <w:p w14:paraId="4AD8428A" w14:textId="77777777" w:rsidR="009246BF" w:rsidRDefault="007B05BF" w:rsidP="00A90EE7">
      <w:pPr>
        <w:pStyle w:val="ac"/>
        <w:jc w:val="both"/>
      </w:pPr>
      <w:r w:rsidRPr="00C2126C">
        <w:rPr>
          <w:lang w:val="ru-RU"/>
        </w:rPr>
        <w:t xml:space="preserve">Кроме того, результаты рассмотрения жалоб и мониторинга будут публично раскрываться через доски объявлений акиматов и официальные сайты. Это гарантирует, что все заинтересованные стороны, включая уязвимые домохозяйства, будут осведомлены о результатах и корректирующих мерах. </w:t>
      </w:r>
      <w:r>
        <w:t>Доступ к процессу взаимодействия остаётся бесплатным для всех участников.</w:t>
      </w:r>
    </w:p>
    <w:p w14:paraId="4AD8428B" w14:textId="3F5CC1FB" w:rsidR="009246BF" w:rsidRPr="00A90EE7" w:rsidRDefault="007B05BF" w:rsidP="00A90EE7">
      <w:pPr>
        <w:pStyle w:val="2"/>
        <w:numPr>
          <w:ilvl w:val="1"/>
          <w:numId w:val="47"/>
        </w:numPr>
        <w:rPr>
          <w:lang w:val="ru-KZ"/>
        </w:rPr>
      </w:pPr>
      <w:bookmarkStart w:id="46" w:name="_Toc210832661"/>
      <w:r w:rsidRPr="00A90EE7">
        <w:rPr>
          <w:lang w:val="ru-KZ"/>
        </w:rPr>
        <w:lastRenderedPageBreak/>
        <w:t>Интеграция с механизмом рассмотрения жалоб</w:t>
      </w:r>
      <w:bookmarkEnd w:id="46"/>
    </w:p>
    <w:p w14:paraId="4AD8428C" w14:textId="77777777" w:rsidR="009246BF" w:rsidRPr="00C2126C" w:rsidRDefault="007B05BF" w:rsidP="0083712C">
      <w:pPr>
        <w:pStyle w:val="ac"/>
        <w:jc w:val="both"/>
        <w:rPr>
          <w:lang w:val="ru-RU"/>
        </w:rPr>
      </w:pPr>
      <w:r w:rsidRPr="00C2126C">
        <w:rPr>
          <w:lang w:val="ru-RU"/>
        </w:rPr>
        <w:t xml:space="preserve">Консультации и мероприятия по раскрытию информации напрямую связаны с Механизмом рассмотрения жалоб (МРЖ) проекта. Информация о том, как подавать жалобы — через журналы, ящики, горячие линии, </w:t>
      </w:r>
      <w:r>
        <w:t>WhatsApp</w:t>
      </w:r>
      <w:r w:rsidRPr="00C2126C">
        <w:rPr>
          <w:lang w:val="ru-RU"/>
        </w:rPr>
        <w:t>-каналы или лично в акиматах — будет предоставляться на каждом собрании и через информационные буклеты. Статистика жалоб, включая количество полученных и решённых случаев, будет ежеквартально собираться ПМО КТЖ, подтверждаться акиматами и публично размещаться на досках объявлений в населённых пунктах.</w:t>
      </w:r>
    </w:p>
    <w:p w14:paraId="4AD8428D" w14:textId="648A7EAB" w:rsidR="009246BF" w:rsidRPr="00A90EE7" w:rsidRDefault="007B05BF" w:rsidP="00A90EE7">
      <w:pPr>
        <w:pStyle w:val="2"/>
        <w:numPr>
          <w:ilvl w:val="1"/>
          <w:numId w:val="47"/>
        </w:numPr>
        <w:rPr>
          <w:lang w:val="ru-KZ"/>
        </w:rPr>
      </w:pPr>
      <w:bookmarkStart w:id="47" w:name="_Toc210832662"/>
      <w:r w:rsidRPr="00A90EE7">
        <w:rPr>
          <w:lang w:val="ru-KZ"/>
        </w:rPr>
        <w:t>Мониторинг взаимодействия</w:t>
      </w:r>
      <w:bookmarkEnd w:id="47"/>
    </w:p>
    <w:p w14:paraId="4AD8428E" w14:textId="77777777" w:rsidR="009246BF" w:rsidRDefault="007B05BF" w:rsidP="0083712C">
      <w:pPr>
        <w:pStyle w:val="ac"/>
        <w:jc w:val="both"/>
      </w:pPr>
      <w:r w:rsidRPr="00C2126C">
        <w:rPr>
          <w:lang w:val="ru-RU"/>
        </w:rPr>
        <w:t xml:space="preserve">ПМО КТЖ будет вести внутреннюю отчётность обо всех мероприятиях по взаимодействию, в то время как внешние мониторинговые специалисты будут независимо проверять качество и инклюзивность процесса. </w:t>
      </w:r>
      <w:r>
        <w:t>Основные показатели мониторинга будут включать:</w:t>
      </w:r>
    </w:p>
    <w:p w14:paraId="4AD8428F" w14:textId="415B1653" w:rsidR="009246BF" w:rsidRPr="00C2126C" w:rsidRDefault="007B05BF" w:rsidP="0083712C">
      <w:pPr>
        <w:pStyle w:val="ac"/>
        <w:numPr>
          <w:ilvl w:val="0"/>
          <w:numId w:val="66"/>
        </w:numPr>
        <w:jc w:val="both"/>
        <w:rPr>
          <w:lang w:val="ru-RU"/>
        </w:rPr>
      </w:pPr>
      <w:r w:rsidRPr="00C2126C">
        <w:rPr>
          <w:lang w:val="ru-RU"/>
        </w:rPr>
        <w:t>количество проведённых консультаций и уровень посещаемости (с разбиением по полу и статусу уязвимости);</w:t>
      </w:r>
    </w:p>
    <w:p w14:paraId="4AD84290" w14:textId="2CCFBA66" w:rsidR="009246BF" w:rsidRPr="00C2126C" w:rsidRDefault="007B05BF" w:rsidP="0083712C">
      <w:pPr>
        <w:pStyle w:val="ac"/>
        <w:numPr>
          <w:ilvl w:val="0"/>
          <w:numId w:val="66"/>
        </w:numPr>
        <w:jc w:val="both"/>
        <w:rPr>
          <w:lang w:val="ru-RU"/>
        </w:rPr>
      </w:pPr>
      <w:r w:rsidRPr="00C2126C">
        <w:rPr>
          <w:lang w:val="ru-RU"/>
        </w:rPr>
        <w:t>количество распространённых и размещённых материалов для раскрытия информации;</w:t>
      </w:r>
    </w:p>
    <w:p w14:paraId="4AD84291" w14:textId="6E0A7E79" w:rsidR="009246BF" w:rsidRPr="00C2126C" w:rsidRDefault="007B05BF" w:rsidP="0083712C">
      <w:pPr>
        <w:pStyle w:val="ac"/>
        <w:numPr>
          <w:ilvl w:val="0"/>
          <w:numId w:val="66"/>
        </w:numPr>
        <w:jc w:val="both"/>
        <w:rPr>
          <w:lang w:val="ru-RU"/>
        </w:rPr>
      </w:pPr>
      <w:r w:rsidRPr="00C2126C">
        <w:rPr>
          <w:lang w:val="ru-RU"/>
        </w:rPr>
        <w:t>частоту и своевременность повторного раскрытия информации;</w:t>
      </w:r>
    </w:p>
    <w:p w14:paraId="4AD84292" w14:textId="36F9F4F6" w:rsidR="009246BF" w:rsidRPr="00C2126C" w:rsidRDefault="007B05BF" w:rsidP="0083712C">
      <w:pPr>
        <w:pStyle w:val="ac"/>
        <w:numPr>
          <w:ilvl w:val="0"/>
          <w:numId w:val="66"/>
        </w:numPr>
        <w:jc w:val="both"/>
        <w:rPr>
          <w:lang w:val="ru-RU"/>
        </w:rPr>
      </w:pPr>
      <w:r w:rsidRPr="00C2126C">
        <w:rPr>
          <w:lang w:val="ru-RU"/>
        </w:rPr>
        <w:t>количество поданных и решённых жалоб с разбиением по типу и стадии разрешения.</w:t>
      </w:r>
    </w:p>
    <w:p w14:paraId="4AD84293" w14:textId="77777777" w:rsidR="009246BF" w:rsidRPr="00C2126C" w:rsidRDefault="007B05BF" w:rsidP="0083712C">
      <w:pPr>
        <w:pStyle w:val="ac"/>
        <w:jc w:val="both"/>
        <w:rPr>
          <w:lang w:val="ru-RU"/>
        </w:rPr>
      </w:pPr>
      <w:r w:rsidRPr="00C2126C">
        <w:rPr>
          <w:lang w:val="ru-RU"/>
        </w:rPr>
        <w:t>Ежеквартальные отчёты о взаимодействии и раскрытии информации будут готовиться ПМО КТЖ, совместно подписываться районными акиматами и представляться кредиторам для рассмотрения.</w:t>
      </w:r>
    </w:p>
    <w:p w14:paraId="4AD84294" w14:textId="58C75065" w:rsidR="009246BF" w:rsidRPr="00C2126C" w:rsidRDefault="007B05BF">
      <w:pPr>
        <w:spacing w:before="100" w:beforeAutospacing="1" w:after="100" w:afterAutospacing="1" w:line="240" w:lineRule="auto"/>
        <w:outlineLvl w:val="2"/>
        <w:rPr>
          <w:rFonts w:ascii="Times New Roman" w:eastAsia="Times New Roman" w:hAnsi="Times New Roman" w:cs="Times New Roman"/>
          <w:b/>
          <w:bCs/>
          <w:kern w:val="0"/>
          <w:sz w:val="27"/>
          <w:szCs w:val="27"/>
          <w:lang w:val="ru-RU" w:eastAsia="zh-CN"/>
          <w14:ligatures w14:val="none"/>
        </w:rPr>
      </w:pPr>
      <w:bookmarkStart w:id="48" w:name="_Toc210625427"/>
      <w:bookmarkStart w:id="49" w:name="_Toc210832663"/>
      <w:r w:rsidRPr="00C2126C">
        <w:rPr>
          <w:rFonts w:ascii="Times New Roman" w:eastAsia="Times New Roman" w:hAnsi="Times New Roman" w:cs="Times New Roman"/>
          <w:b/>
          <w:bCs/>
          <w:kern w:val="0"/>
          <w:sz w:val="27"/>
          <w:szCs w:val="27"/>
          <w:lang w:val="ru-RU" w:eastAsia="zh-CN"/>
          <w14:ligatures w14:val="none"/>
        </w:rPr>
        <w:t xml:space="preserve">Таблица </w:t>
      </w:r>
      <w:r w:rsidR="0083712C">
        <w:rPr>
          <w:rFonts w:ascii="Times New Roman" w:eastAsia="Times New Roman" w:hAnsi="Times New Roman" w:cs="Times New Roman"/>
          <w:b/>
          <w:bCs/>
          <w:kern w:val="0"/>
          <w:sz w:val="27"/>
          <w:szCs w:val="27"/>
          <w:lang w:val="ru-RU" w:eastAsia="zh-CN"/>
          <w14:ligatures w14:val="none"/>
        </w:rPr>
        <w:t>16</w:t>
      </w:r>
      <w:r w:rsidRPr="00C2126C">
        <w:rPr>
          <w:rFonts w:ascii="Times New Roman" w:eastAsia="Times New Roman" w:hAnsi="Times New Roman" w:cs="Times New Roman"/>
          <w:b/>
          <w:bCs/>
          <w:kern w:val="0"/>
          <w:sz w:val="27"/>
          <w:szCs w:val="27"/>
          <w:lang w:val="ru-RU" w:eastAsia="zh-CN"/>
          <w14:ligatures w14:val="none"/>
        </w:rPr>
        <w:t>. План взаимодействия и раскрытия информации</w:t>
      </w:r>
      <w:bookmarkEnd w:id="48"/>
      <w:bookmarkEnd w:id="49"/>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69"/>
        <w:gridCol w:w="1881"/>
        <w:gridCol w:w="1121"/>
        <w:gridCol w:w="1602"/>
        <w:gridCol w:w="1908"/>
        <w:gridCol w:w="1484"/>
      </w:tblGrid>
      <w:tr w:rsidR="009246BF" w14:paraId="4AD8429B" w14:textId="77777777">
        <w:trPr>
          <w:tblHeader/>
          <w:tblCellSpacing w:w="15" w:type="dxa"/>
        </w:trPr>
        <w:tc>
          <w:tcPr>
            <w:tcW w:w="1424" w:type="dxa"/>
            <w:vAlign w:val="center"/>
          </w:tcPr>
          <w:p w14:paraId="4AD84295" w14:textId="77777777" w:rsidR="009246BF" w:rsidRPr="00C2126C" w:rsidRDefault="007B05BF">
            <w:pPr>
              <w:spacing w:after="0" w:line="240" w:lineRule="auto"/>
              <w:jc w:val="center"/>
              <w:rPr>
                <w:rFonts w:ascii="Times New Roman" w:eastAsia="Times New Roman" w:hAnsi="Times New Roman" w:cs="Times New Roman"/>
                <w:b/>
                <w:bCs/>
                <w:kern w:val="0"/>
                <w:lang w:val="ru-RU" w:eastAsia="zh-CN"/>
                <w14:ligatures w14:val="none"/>
              </w:rPr>
            </w:pPr>
            <w:r w:rsidRPr="00C2126C">
              <w:rPr>
                <w:rFonts w:ascii="Times New Roman" w:eastAsia="Times New Roman" w:hAnsi="Times New Roman" w:cs="Times New Roman"/>
                <w:b/>
                <w:bCs/>
                <w:kern w:val="0"/>
                <w:lang w:val="ru-RU" w:eastAsia="zh-CN"/>
                <w14:ligatures w14:val="none"/>
              </w:rPr>
              <w:t>Мероприятие</w:t>
            </w:r>
          </w:p>
        </w:tc>
        <w:tc>
          <w:tcPr>
            <w:tcW w:w="1851" w:type="dxa"/>
            <w:vAlign w:val="center"/>
          </w:tcPr>
          <w:p w14:paraId="4AD84296" w14:textId="77777777" w:rsidR="009246BF" w:rsidRPr="00C2126C" w:rsidRDefault="007B05BF">
            <w:pPr>
              <w:spacing w:after="0" w:line="240" w:lineRule="auto"/>
              <w:jc w:val="center"/>
              <w:rPr>
                <w:rFonts w:ascii="Times New Roman" w:eastAsia="Times New Roman" w:hAnsi="Times New Roman" w:cs="Times New Roman"/>
                <w:b/>
                <w:bCs/>
                <w:kern w:val="0"/>
                <w:lang w:eastAsia="zh-CN"/>
                <w14:ligatures w14:val="none"/>
              </w:rPr>
            </w:pPr>
            <w:r w:rsidRPr="00C2126C">
              <w:rPr>
                <w:rFonts w:ascii="Times New Roman" w:eastAsia="Times New Roman" w:hAnsi="Times New Roman" w:cs="Times New Roman"/>
                <w:b/>
                <w:bCs/>
                <w:kern w:val="0"/>
                <w:lang w:eastAsia="zh-CN"/>
                <w14:ligatures w14:val="none"/>
              </w:rPr>
              <w:t>Целевые заинтересованные стороны</w:t>
            </w:r>
          </w:p>
        </w:tc>
        <w:tc>
          <w:tcPr>
            <w:tcW w:w="1091" w:type="dxa"/>
            <w:vAlign w:val="center"/>
          </w:tcPr>
          <w:p w14:paraId="4AD84297" w14:textId="77777777" w:rsidR="009246BF" w:rsidRPr="00C2126C" w:rsidRDefault="007B05BF">
            <w:pPr>
              <w:spacing w:after="0" w:line="240" w:lineRule="auto"/>
              <w:jc w:val="center"/>
              <w:rPr>
                <w:rFonts w:ascii="Times New Roman" w:eastAsia="Times New Roman" w:hAnsi="Times New Roman" w:cs="Times New Roman"/>
                <w:b/>
                <w:bCs/>
                <w:kern w:val="0"/>
                <w:lang w:val="ru-RU" w:eastAsia="zh-CN"/>
                <w14:ligatures w14:val="none"/>
              </w:rPr>
            </w:pPr>
            <w:r w:rsidRPr="00C2126C">
              <w:rPr>
                <w:rFonts w:ascii="Times New Roman" w:eastAsia="Times New Roman" w:hAnsi="Times New Roman" w:cs="Times New Roman"/>
                <w:b/>
                <w:bCs/>
                <w:kern w:val="0"/>
                <w:lang w:val="ru-RU" w:eastAsia="zh-CN"/>
                <w14:ligatures w14:val="none"/>
              </w:rPr>
              <w:t>Язык</w:t>
            </w:r>
          </w:p>
        </w:tc>
        <w:tc>
          <w:tcPr>
            <w:tcW w:w="1572" w:type="dxa"/>
            <w:vAlign w:val="center"/>
          </w:tcPr>
          <w:p w14:paraId="4AD84298" w14:textId="77777777" w:rsidR="009246BF" w:rsidRPr="00C2126C" w:rsidRDefault="007B05BF">
            <w:pPr>
              <w:spacing w:after="0" w:line="240" w:lineRule="auto"/>
              <w:jc w:val="center"/>
              <w:rPr>
                <w:rFonts w:ascii="Times New Roman" w:eastAsia="Times New Roman" w:hAnsi="Times New Roman" w:cs="Times New Roman"/>
                <w:b/>
                <w:bCs/>
                <w:kern w:val="0"/>
                <w:lang w:val="ru-RU" w:eastAsia="zh-CN"/>
                <w14:ligatures w14:val="none"/>
              </w:rPr>
            </w:pPr>
            <w:r w:rsidRPr="00C2126C">
              <w:rPr>
                <w:rFonts w:ascii="Times New Roman" w:eastAsia="Times New Roman" w:hAnsi="Times New Roman" w:cs="Times New Roman"/>
                <w:b/>
                <w:bCs/>
                <w:kern w:val="0"/>
                <w:lang w:val="ru-RU" w:eastAsia="zh-CN"/>
                <w14:ligatures w14:val="none"/>
              </w:rPr>
              <w:t>Частота/Сроки</w:t>
            </w:r>
          </w:p>
        </w:tc>
        <w:tc>
          <w:tcPr>
            <w:tcW w:w="1878" w:type="dxa"/>
            <w:vAlign w:val="center"/>
          </w:tcPr>
          <w:p w14:paraId="4AD84299" w14:textId="77777777" w:rsidR="009246BF" w:rsidRPr="00C2126C" w:rsidRDefault="007B05BF">
            <w:pPr>
              <w:spacing w:after="0" w:line="240" w:lineRule="auto"/>
              <w:jc w:val="center"/>
              <w:rPr>
                <w:rFonts w:ascii="Times New Roman" w:eastAsia="Times New Roman" w:hAnsi="Times New Roman" w:cs="Times New Roman"/>
                <w:b/>
                <w:bCs/>
                <w:kern w:val="0"/>
                <w:lang w:eastAsia="zh-CN"/>
                <w14:ligatures w14:val="none"/>
              </w:rPr>
            </w:pPr>
            <w:r w:rsidRPr="00C2126C">
              <w:rPr>
                <w:rFonts w:ascii="Times New Roman" w:eastAsia="Times New Roman" w:hAnsi="Times New Roman" w:cs="Times New Roman"/>
                <w:b/>
                <w:bCs/>
                <w:kern w:val="0"/>
                <w:lang w:eastAsia="zh-CN"/>
                <w14:ligatures w14:val="none"/>
              </w:rPr>
              <w:t>Ответственная организация</w:t>
            </w:r>
          </w:p>
        </w:tc>
        <w:tc>
          <w:tcPr>
            <w:tcW w:w="1439" w:type="dxa"/>
            <w:vAlign w:val="center"/>
          </w:tcPr>
          <w:p w14:paraId="4AD8429A" w14:textId="77777777" w:rsidR="009246BF" w:rsidRPr="00C2126C" w:rsidRDefault="007B05BF">
            <w:pPr>
              <w:spacing w:after="0" w:line="240" w:lineRule="auto"/>
              <w:jc w:val="center"/>
              <w:rPr>
                <w:rFonts w:ascii="Times New Roman" w:eastAsia="Times New Roman" w:hAnsi="Times New Roman" w:cs="Times New Roman"/>
                <w:b/>
                <w:bCs/>
                <w:kern w:val="0"/>
                <w:lang w:val="ru-RU" w:eastAsia="zh-CN"/>
                <w14:ligatures w14:val="none"/>
              </w:rPr>
            </w:pPr>
            <w:r w:rsidRPr="00C2126C">
              <w:rPr>
                <w:rFonts w:ascii="Times New Roman" w:eastAsia="Times New Roman" w:hAnsi="Times New Roman" w:cs="Times New Roman"/>
                <w:b/>
                <w:bCs/>
                <w:kern w:val="0"/>
                <w:lang w:eastAsia="zh-CN"/>
                <w14:ligatures w14:val="none"/>
              </w:rPr>
              <w:t>Примечания / Корректирующие дейс</w:t>
            </w:r>
            <w:r w:rsidRPr="00C2126C">
              <w:rPr>
                <w:rFonts w:ascii="Times New Roman" w:eastAsia="Times New Roman" w:hAnsi="Times New Roman" w:cs="Times New Roman"/>
                <w:b/>
                <w:bCs/>
                <w:kern w:val="0"/>
                <w:lang w:val="ru-RU" w:eastAsia="zh-CN"/>
                <w14:ligatures w14:val="none"/>
              </w:rPr>
              <w:t>твия</w:t>
            </w:r>
          </w:p>
        </w:tc>
      </w:tr>
      <w:tr w:rsidR="009246BF" w:rsidRPr="00AD3E23" w14:paraId="4AD842A2" w14:textId="77777777">
        <w:trPr>
          <w:tblCellSpacing w:w="15" w:type="dxa"/>
        </w:trPr>
        <w:tc>
          <w:tcPr>
            <w:tcW w:w="1424" w:type="dxa"/>
            <w:vAlign w:val="center"/>
          </w:tcPr>
          <w:p w14:paraId="4AD8429C"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Раскрытие даты отсечения и результатов переписи</w:t>
            </w:r>
          </w:p>
        </w:tc>
        <w:tc>
          <w:tcPr>
            <w:tcW w:w="1851" w:type="dxa"/>
            <w:vAlign w:val="center"/>
          </w:tcPr>
          <w:p w14:paraId="4AD8429D"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Все домохозяйства-ПАП; неформальные землепользователи</w:t>
            </w:r>
          </w:p>
        </w:tc>
        <w:tc>
          <w:tcPr>
            <w:tcW w:w="1091" w:type="dxa"/>
            <w:vAlign w:val="center"/>
          </w:tcPr>
          <w:p w14:paraId="4AD8429E"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Казахский, русский</w:t>
            </w:r>
          </w:p>
        </w:tc>
        <w:tc>
          <w:tcPr>
            <w:tcW w:w="1572" w:type="dxa"/>
            <w:vAlign w:val="center"/>
          </w:tcPr>
          <w:p w14:paraId="4AD8429F"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Один раз при переписи, с повторным раскрытием при обновлении</w:t>
            </w:r>
          </w:p>
        </w:tc>
        <w:tc>
          <w:tcPr>
            <w:tcW w:w="1878" w:type="dxa"/>
            <w:vAlign w:val="center"/>
          </w:tcPr>
          <w:p w14:paraId="4AD842A0"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Районные/сельские акиматы совместно с ПМО КТЖ</w:t>
            </w:r>
          </w:p>
        </w:tc>
        <w:tc>
          <w:tcPr>
            <w:tcW w:w="1439" w:type="dxa"/>
            <w:vAlign w:val="center"/>
          </w:tcPr>
          <w:p w14:paraId="4AD842A1"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Если работы уже продвинулись, раскрытие будет проведено задним числом с подтверждением акимата</w:t>
            </w:r>
          </w:p>
        </w:tc>
      </w:tr>
      <w:tr w:rsidR="009246BF" w:rsidRPr="00AD3E23" w14:paraId="4AD842A9" w14:textId="77777777">
        <w:trPr>
          <w:tblCellSpacing w:w="15" w:type="dxa"/>
        </w:trPr>
        <w:tc>
          <w:tcPr>
            <w:tcW w:w="1424" w:type="dxa"/>
            <w:vAlign w:val="center"/>
          </w:tcPr>
          <w:p w14:paraId="4AD842A3"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Общественные консультации по матрице прав и единичным ставкам</w:t>
            </w:r>
          </w:p>
        </w:tc>
        <w:tc>
          <w:tcPr>
            <w:tcW w:w="1851" w:type="dxa"/>
            <w:vAlign w:val="center"/>
          </w:tcPr>
          <w:p w14:paraId="4AD842A4"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ПАП, лидеры сообществ, скотоводы, местные НПО</w:t>
            </w:r>
          </w:p>
        </w:tc>
        <w:tc>
          <w:tcPr>
            <w:tcW w:w="1091" w:type="dxa"/>
            <w:vAlign w:val="center"/>
          </w:tcPr>
          <w:p w14:paraId="4AD842A5"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Казахский, русский</w:t>
            </w:r>
          </w:p>
        </w:tc>
        <w:tc>
          <w:tcPr>
            <w:tcW w:w="1572" w:type="dxa"/>
            <w:vAlign w:val="center"/>
          </w:tcPr>
          <w:p w14:paraId="4AD842A6"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Не менее одного раза в каждом районе до компенсации</w:t>
            </w:r>
          </w:p>
        </w:tc>
        <w:tc>
          <w:tcPr>
            <w:tcW w:w="1878" w:type="dxa"/>
            <w:vAlign w:val="center"/>
          </w:tcPr>
          <w:p w14:paraId="4AD842A7"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ПМО КТЖ + районные акиматы</w:t>
            </w:r>
          </w:p>
        </w:tc>
        <w:tc>
          <w:tcPr>
            <w:tcW w:w="1439" w:type="dxa"/>
            <w:vAlign w:val="center"/>
          </w:tcPr>
          <w:p w14:paraId="4AD842A8"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Корректирующие консультации, если ставки обновлены после начала работ</w:t>
            </w:r>
          </w:p>
        </w:tc>
      </w:tr>
      <w:tr w:rsidR="009246BF" w:rsidRPr="00AD3E23" w14:paraId="4AD842B0" w14:textId="77777777">
        <w:trPr>
          <w:tblCellSpacing w:w="15" w:type="dxa"/>
        </w:trPr>
        <w:tc>
          <w:tcPr>
            <w:tcW w:w="1424" w:type="dxa"/>
            <w:vAlign w:val="center"/>
          </w:tcPr>
          <w:p w14:paraId="4AD842AA"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lastRenderedPageBreak/>
              <w:t>Распространение печатных листовок и плакатов о компенсации, ЛРП и МРЖ</w:t>
            </w:r>
          </w:p>
        </w:tc>
        <w:tc>
          <w:tcPr>
            <w:tcW w:w="1851" w:type="dxa"/>
            <w:vAlign w:val="center"/>
          </w:tcPr>
          <w:p w14:paraId="4AD842AB"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Все населённые пункты вдоль трассы</w:t>
            </w:r>
          </w:p>
        </w:tc>
        <w:tc>
          <w:tcPr>
            <w:tcW w:w="1091" w:type="dxa"/>
            <w:vAlign w:val="center"/>
          </w:tcPr>
          <w:p w14:paraId="4AD842AC"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Казахский, русский</w:t>
            </w:r>
          </w:p>
        </w:tc>
        <w:tc>
          <w:tcPr>
            <w:tcW w:w="1572" w:type="dxa"/>
            <w:vAlign w:val="center"/>
          </w:tcPr>
          <w:p w14:paraId="4AD842AD"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На каждом этапе финализации проектирования</w:t>
            </w:r>
          </w:p>
        </w:tc>
        <w:tc>
          <w:tcPr>
            <w:tcW w:w="1878" w:type="dxa"/>
            <w:vAlign w:val="center"/>
          </w:tcPr>
          <w:p w14:paraId="4AD842AE"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Сельские акиматы (распространение), ПМО КТЖ (содержание)</w:t>
            </w:r>
          </w:p>
        </w:tc>
        <w:tc>
          <w:tcPr>
            <w:tcW w:w="1439" w:type="dxa"/>
            <w:vAlign w:val="center"/>
          </w:tcPr>
          <w:p w14:paraId="4AD842AF"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Задним числом, если трасса изменилась после раскрытия</w:t>
            </w:r>
          </w:p>
        </w:tc>
      </w:tr>
      <w:tr w:rsidR="009246BF" w:rsidRPr="00AD3E23" w14:paraId="4AD842B7" w14:textId="77777777">
        <w:trPr>
          <w:tblCellSpacing w:w="15" w:type="dxa"/>
        </w:trPr>
        <w:tc>
          <w:tcPr>
            <w:tcW w:w="1424" w:type="dxa"/>
            <w:vAlign w:val="center"/>
          </w:tcPr>
          <w:p w14:paraId="4AD842B1"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Собрания на уровне поселений по вариантам ЛРП</w:t>
            </w:r>
          </w:p>
        </w:tc>
        <w:tc>
          <w:tcPr>
            <w:tcW w:w="1851" w:type="dxa"/>
            <w:vAlign w:val="center"/>
          </w:tcPr>
          <w:p w14:paraId="4AD842B2"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Домохозяйства с ≥10% потерь, уязвимые домохозяйства</w:t>
            </w:r>
          </w:p>
        </w:tc>
        <w:tc>
          <w:tcPr>
            <w:tcW w:w="1091" w:type="dxa"/>
            <w:vAlign w:val="center"/>
          </w:tcPr>
          <w:p w14:paraId="4AD842B3"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Казахский, русский</w:t>
            </w:r>
          </w:p>
        </w:tc>
        <w:tc>
          <w:tcPr>
            <w:tcW w:w="1572" w:type="dxa"/>
            <w:vAlign w:val="center"/>
          </w:tcPr>
          <w:p w14:paraId="4AD842B4"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До включения в ЛРП и ежегодно в ходе реализации</w:t>
            </w:r>
          </w:p>
        </w:tc>
        <w:tc>
          <w:tcPr>
            <w:tcW w:w="1878" w:type="dxa"/>
            <w:vAlign w:val="center"/>
          </w:tcPr>
          <w:p w14:paraId="4AD842B5"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ПМО КТЖ + сельские акиматы</w:t>
            </w:r>
          </w:p>
        </w:tc>
        <w:tc>
          <w:tcPr>
            <w:tcW w:w="1439" w:type="dxa"/>
            <w:vAlign w:val="center"/>
          </w:tcPr>
          <w:p w14:paraId="4AD842B6"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Если ПАП уже затронуты, индивидуальные планы интегрируются как корректирующие действия</w:t>
            </w:r>
          </w:p>
        </w:tc>
      </w:tr>
      <w:tr w:rsidR="009246BF" w:rsidRPr="00AD3E23" w14:paraId="4AD842BE" w14:textId="77777777">
        <w:trPr>
          <w:tblCellSpacing w:w="15" w:type="dxa"/>
        </w:trPr>
        <w:tc>
          <w:tcPr>
            <w:tcW w:w="1424" w:type="dxa"/>
            <w:vAlign w:val="center"/>
          </w:tcPr>
          <w:p w14:paraId="4AD842B8"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Районная координация по перераспределению пастбищ и доступу к воде</w:t>
            </w:r>
          </w:p>
        </w:tc>
        <w:tc>
          <w:tcPr>
            <w:tcW w:w="1851" w:type="dxa"/>
            <w:vAlign w:val="center"/>
          </w:tcPr>
          <w:p w14:paraId="4AD842B9"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Районные акиматы; пастбищные комитеты; ассоциации животноводов</w:t>
            </w:r>
          </w:p>
        </w:tc>
        <w:tc>
          <w:tcPr>
            <w:tcW w:w="1091" w:type="dxa"/>
            <w:vAlign w:val="center"/>
          </w:tcPr>
          <w:p w14:paraId="4AD842BA"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Казахский, русский</w:t>
            </w:r>
          </w:p>
        </w:tc>
        <w:tc>
          <w:tcPr>
            <w:tcW w:w="1572" w:type="dxa"/>
            <w:vAlign w:val="center"/>
          </w:tcPr>
          <w:p w14:paraId="4AD842BB"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По мере необходимости при принятии решений о передаче земель</w:t>
            </w:r>
          </w:p>
        </w:tc>
        <w:tc>
          <w:tcPr>
            <w:tcW w:w="1878" w:type="dxa"/>
            <w:vAlign w:val="center"/>
          </w:tcPr>
          <w:p w14:paraId="4AD842BC"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Районные акиматы при поддержке ПМО КТЖ</w:t>
            </w:r>
          </w:p>
        </w:tc>
        <w:tc>
          <w:tcPr>
            <w:tcW w:w="1439" w:type="dxa"/>
            <w:vAlign w:val="center"/>
          </w:tcPr>
          <w:p w14:paraId="4AD842BD"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Возможна ретроспективная валидация, если воздействие на выпасы возникло до раскрытия</w:t>
            </w:r>
          </w:p>
        </w:tc>
      </w:tr>
      <w:tr w:rsidR="009246BF" w14:paraId="4AD842C5" w14:textId="77777777">
        <w:trPr>
          <w:tblCellSpacing w:w="15" w:type="dxa"/>
        </w:trPr>
        <w:tc>
          <w:tcPr>
            <w:tcW w:w="1424" w:type="dxa"/>
            <w:vAlign w:val="center"/>
          </w:tcPr>
          <w:p w14:paraId="4AD842BF"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Размещение журналов и ящиков для жалоб</w:t>
            </w:r>
          </w:p>
        </w:tc>
        <w:tc>
          <w:tcPr>
            <w:tcW w:w="1851" w:type="dxa"/>
            <w:vAlign w:val="center"/>
          </w:tcPr>
          <w:p w14:paraId="4AD842C0"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Все ПАП; местные жители</w:t>
            </w:r>
          </w:p>
        </w:tc>
        <w:tc>
          <w:tcPr>
            <w:tcW w:w="1091" w:type="dxa"/>
            <w:vAlign w:val="center"/>
          </w:tcPr>
          <w:p w14:paraId="4AD842C1"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Казахский, русский</w:t>
            </w:r>
          </w:p>
        </w:tc>
        <w:tc>
          <w:tcPr>
            <w:tcW w:w="1572" w:type="dxa"/>
            <w:vAlign w:val="center"/>
          </w:tcPr>
          <w:p w14:paraId="4AD842C2"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Непрерывно в течение всего периода изъятия земель и строительства</w:t>
            </w:r>
          </w:p>
        </w:tc>
        <w:tc>
          <w:tcPr>
            <w:tcW w:w="1878" w:type="dxa"/>
            <w:vAlign w:val="center"/>
          </w:tcPr>
          <w:p w14:paraId="4AD842C3"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Сельские акиматы; мониторинг ПМО КТЖ</w:t>
            </w:r>
          </w:p>
        </w:tc>
        <w:tc>
          <w:tcPr>
            <w:tcW w:w="1439" w:type="dxa"/>
            <w:vAlign w:val="center"/>
          </w:tcPr>
          <w:p w14:paraId="4AD842C4"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Н/Д</w:t>
            </w:r>
          </w:p>
        </w:tc>
      </w:tr>
      <w:tr w:rsidR="009246BF" w:rsidRPr="00AD3E23" w14:paraId="4AD842CC" w14:textId="77777777">
        <w:trPr>
          <w:tblCellSpacing w:w="15" w:type="dxa"/>
        </w:trPr>
        <w:tc>
          <w:tcPr>
            <w:tcW w:w="1424" w:type="dxa"/>
            <w:vAlign w:val="center"/>
          </w:tcPr>
          <w:p w14:paraId="4AD842C6"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Раскрытие результатов мониторинга и корректирующих действий</w:t>
            </w:r>
          </w:p>
        </w:tc>
        <w:tc>
          <w:tcPr>
            <w:tcW w:w="1851" w:type="dxa"/>
            <w:vAlign w:val="center"/>
          </w:tcPr>
          <w:p w14:paraId="4AD842C7"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ПАП; НПО; широкая общественность</w:t>
            </w:r>
          </w:p>
        </w:tc>
        <w:tc>
          <w:tcPr>
            <w:tcW w:w="1091" w:type="dxa"/>
            <w:vAlign w:val="center"/>
          </w:tcPr>
          <w:p w14:paraId="4AD842C8"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Казахский, русский</w:t>
            </w:r>
          </w:p>
        </w:tc>
        <w:tc>
          <w:tcPr>
            <w:tcW w:w="1572" w:type="dxa"/>
            <w:vAlign w:val="center"/>
          </w:tcPr>
          <w:p w14:paraId="4AD842C9"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Раз в полгода</w:t>
            </w:r>
          </w:p>
        </w:tc>
        <w:tc>
          <w:tcPr>
            <w:tcW w:w="1878" w:type="dxa"/>
            <w:vAlign w:val="center"/>
          </w:tcPr>
          <w:p w14:paraId="4AD842CA"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ПМО КТЖ (отчётность), внешний монитор (проверка), акиматы (валидация)</w:t>
            </w:r>
          </w:p>
        </w:tc>
        <w:tc>
          <w:tcPr>
            <w:tcW w:w="1439" w:type="dxa"/>
            <w:vAlign w:val="center"/>
          </w:tcPr>
          <w:p w14:paraId="4AD842CB"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Корректирующие действия раскрываются при выявлении пробелов</w:t>
            </w:r>
          </w:p>
        </w:tc>
      </w:tr>
      <w:tr w:rsidR="009246BF" w14:paraId="4AD842D3" w14:textId="77777777">
        <w:trPr>
          <w:tblCellSpacing w:w="15" w:type="dxa"/>
        </w:trPr>
        <w:tc>
          <w:tcPr>
            <w:tcW w:w="1424" w:type="dxa"/>
            <w:vAlign w:val="center"/>
          </w:tcPr>
          <w:p w14:paraId="4AD842CD"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Публикация статистики по жалобам</w:t>
            </w:r>
          </w:p>
        </w:tc>
        <w:tc>
          <w:tcPr>
            <w:tcW w:w="1851" w:type="dxa"/>
            <w:vAlign w:val="center"/>
          </w:tcPr>
          <w:p w14:paraId="4AD842CE"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ПАП; местные жители</w:t>
            </w:r>
          </w:p>
        </w:tc>
        <w:tc>
          <w:tcPr>
            <w:tcW w:w="1091" w:type="dxa"/>
            <w:vAlign w:val="center"/>
          </w:tcPr>
          <w:p w14:paraId="4AD842CF"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Казахский, русский</w:t>
            </w:r>
          </w:p>
        </w:tc>
        <w:tc>
          <w:tcPr>
            <w:tcW w:w="1572" w:type="dxa"/>
            <w:vAlign w:val="center"/>
          </w:tcPr>
          <w:p w14:paraId="4AD842D0" w14:textId="77777777" w:rsidR="009246BF" w:rsidRPr="00C2126C" w:rsidRDefault="007B05BF">
            <w:pPr>
              <w:spacing w:after="0" w:line="240" w:lineRule="auto"/>
              <w:rPr>
                <w:rFonts w:ascii="Times New Roman" w:eastAsia="Times New Roman" w:hAnsi="Times New Roman" w:cs="Times New Roman"/>
                <w:kern w:val="0"/>
                <w:lang w:eastAsia="zh-CN"/>
                <w14:ligatures w14:val="none"/>
              </w:rPr>
            </w:pPr>
            <w:r w:rsidRPr="00C2126C">
              <w:rPr>
                <w:rFonts w:ascii="Times New Roman" w:eastAsia="Times New Roman" w:hAnsi="Times New Roman" w:cs="Times New Roman"/>
                <w:kern w:val="0"/>
                <w:lang w:eastAsia="zh-CN"/>
                <w14:ligatures w14:val="none"/>
              </w:rPr>
              <w:t>Ежеквартально</w:t>
            </w:r>
          </w:p>
        </w:tc>
        <w:tc>
          <w:tcPr>
            <w:tcW w:w="1878" w:type="dxa"/>
            <w:vAlign w:val="center"/>
          </w:tcPr>
          <w:p w14:paraId="4AD842D1"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ПМО КТЖ (составление), акиматы (размещение на досках объявлений и сайтах)</w:t>
            </w:r>
          </w:p>
        </w:tc>
        <w:tc>
          <w:tcPr>
            <w:tcW w:w="1439" w:type="dxa"/>
            <w:vAlign w:val="center"/>
          </w:tcPr>
          <w:p w14:paraId="4AD842D2" w14:textId="77777777" w:rsidR="009246BF" w:rsidRPr="00C2126C" w:rsidRDefault="007B05BF">
            <w:pPr>
              <w:spacing w:after="0" w:line="240" w:lineRule="auto"/>
              <w:rPr>
                <w:rFonts w:ascii="Times New Roman" w:eastAsia="Times New Roman" w:hAnsi="Times New Roman" w:cs="Times New Roman"/>
                <w:kern w:val="0"/>
                <w:lang w:val="ru-RU" w:eastAsia="zh-CN"/>
                <w14:ligatures w14:val="none"/>
              </w:rPr>
            </w:pPr>
            <w:r w:rsidRPr="00C2126C">
              <w:rPr>
                <w:rFonts w:ascii="Times New Roman" w:eastAsia="Times New Roman" w:hAnsi="Times New Roman" w:cs="Times New Roman"/>
                <w:kern w:val="0"/>
                <w:lang w:val="ru-RU" w:eastAsia="zh-CN"/>
                <w14:ligatures w14:val="none"/>
              </w:rPr>
              <w:t>Н/</w:t>
            </w:r>
          </w:p>
        </w:tc>
      </w:tr>
    </w:tbl>
    <w:p w14:paraId="4AD842D4" w14:textId="77777777" w:rsidR="009246BF" w:rsidRDefault="009246BF">
      <w:pPr>
        <w:rPr>
          <w:rFonts w:ascii="Times New Roman" w:hAnsi="Times New Roman" w:cs="Times New Roman"/>
          <w:sz w:val="24"/>
          <w:szCs w:val="24"/>
        </w:rPr>
      </w:pPr>
    </w:p>
    <w:p w14:paraId="4AD842D5" w14:textId="0959B36C" w:rsidR="009246BF" w:rsidRPr="00F420CB" w:rsidRDefault="007B05BF" w:rsidP="00F420CB">
      <w:pPr>
        <w:pStyle w:val="1"/>
        <w:numPr>
          <w:ilvl w:val="0"/>
          <w:numId w:val="47"/>
        </w:numPr>
        <w:ind w:left="432" w:hanging="432"/>
        <w:rPr>
          <w:rStyle w:val="a9"/>
          <w:spacing w:val="0"/>
          <w:kern w:val="2"/>
          <w:sz w:val="40"/>
          <w:szCs w:val="40"/>
          <w:lang w:val="ru-KZ"/>
        </w:rPr>
      </w:pPr>
      <w:bookmarkStart w:id="50" w:name="_Toc210832664"/>
      <w:r w:rsidRPr="00F420CB">
        <w:rPr>
          <w:rStyle w:val="a9"/>
          <w:spacing w:val="0"/>
          <w:kern w:val="2"/>
          <w:sz w:val="40"/>
          <w:szCs w:val="40"/>
          <w:lang w:val="ru-KZ"/>
        </w:rPr>
        <w:lastRenderedPageBreak/>
        <w:t>Механизм рассмотрения жалоб (GRM)</w:t>
      </w:r>
      <w:bookmarkEnd w:id="50"/>
    </w:p>
    <w:p w14:paraId="4AD842D6" w14:textId="4DD830AC" w:rsidR="009246BF" w:rsidRPr="00A90EE7" w:rsidRDefault="007B05BF" w:rsidP="00A90EE7">
      <w:pPr>
        <w:pStyle w:val="2"/>
        <w:numPr>
          <w:ilvl w:val="1"/>
          <w:numId w:val="47"/>
        </w:numPr>
        <w:rPr>
          <w:lang w:val="ru-KZ"/>
        </w:rPr>
      </w:pPr>
      <w:bookmarkStart w:id="51" w:name="_Toc210832665"/>
      <w:r w:rsidRPr="00A90EE7">
        <w:rPr>
          <w:lang w:val="ru-KZ"/>
        </w:rPr>
        <w:t>Цель и принципы</w:t>
      </w:r>
      <w:bookmarkEnd w:id="51"/>
    </w:p>
    <w:p w14:paraId="4AD842D7" w14:textId="77777777" w:rsidR="009246BF" w:rsidRPr="00C2126C" w:rsidRDefault="007B05BF" w:rsidP="00F420CB">
      <w:pPr>
        <w:pStyle w:val="ac"/>
        <w:jc w:val="both"/>
        <w:rPr>
          <w:lang w:val="ru-RU"/>
        </w:rPr>
      </w:pPr>
      <w:r w:rsidRPr="00C2126C">
        <w:rPr>
          <w:lang w:val="ru-RU"/>
        </w:rPr>
        <w:t>Механизм рассмотрения жалоб (</w:t>
      </w:r>
      <w:r>
        <w:t>GRM</w:t>
      </w:r>
      <w:r w:rsidRPr="00C2126C">
        <w:rPr>
          <w:lang w:val="ru-RU"/>
        </w:rPr>
        <w:t xml:space="preserve">) создан для обеспечения Проектом Затронутых Лиц (ПЗЛ) и других заинтересованных сторон доступными, прозрачными и своевременными каналами подачи обращений, связанных с изъятием земель, компенсацией, восстановлением средств к существованию и воздействием Проекта. </w:t>
      </w:r>
      <w:r>
        <w:t>GRM</w:t>
      </w:r>
      <w:r w:rsidRPr="00C2126C">
        <w:rPr>
          <w:lang w:val="ru-RU"/>
        </w:rPr>
        <w:t xml:space="preserve"> разработан в соответствии с национальным законодательством Республики Казахстан, включая Закон об административных процедурах и Закон о доступе к информации, и согласован с </w:t>
      </w:r>
      <w:r>
        <w:t>IFC</w:t>
      </w:r>
      <w:r w:rsidRPr="00C2126C">
        <w:rPr>
          <w:lang w:val="ru-RU"/>
        </w:rPr>
        <w:t xml:space="preserve"> </w:t>
      </w:r>
      <w:r>
        <w:t>PS</w:t>
      </w:r>
      <w:r w:rsidRPr="00C2126C">
        <w:rPr>
          <w:lang w:val="ru-RU"/>
        </w:rPr>
        <w:t xml:space="preserve">5 и </w:t>
      </w:r>
      <w:r>
        <w:t>ESS</w:t>
      </w:r>
      <w:r w:rsidRPr="00C2126C">
        <w:rPr>
          <w:lang w:val="ru-RU"/>
        </w:rPr>
        <w:t>10 Всемирного банка.</w:t>
      </w:r>
    </w:p>
    <w:p w14:paraId="4AD842D8" w14:textId="77777777" w:rsidR="009246BF" w:rsidRPr="00C2126C" w:rsidRDefault="007B05BF" w:rsidP="00F420CB">
      <w:pPr>
        <w:pStyle w:val="ac"/>
        <w:jc w:val="both"/>
        <w:rPr>
          <w:lang w:val="ru-RU"/>
        </w:rPr>
      </w:pPr>
      <w:r w:rsidRPr="00C2126C">
        <w:rPr>
          <w:lang w:val="ru-RU"/>
        </w:rPr>
        <w:t>Механизм дополняет, но не заменяет законные права на обращение в административные или судебные органы. Его цель — обеспечить раннее, справедливое и максимально локальное разрешение жалоб, сохраняя при этом за ПЗЛ право обращаться в суд на любом этапе.</w:t>
      </w:r>
    </w:p>
    <w:p w14:paraId="4AD842D9" w14:textId="76212523" w:rsidR="009246BF" w:rsidRPr="00F420CB" w:rsidRDefault="007B05BF" w:rsidP="00F420CB">
      <w:pPr>
        <w:pStyle w:val="2"/>
        <w:numPr>
          <w:ilvl w:val="1"/>
          <w:numId w:val="47"/>
        </w:numPr>
        <w:rPr>
          <w:lang w:val="ru-KZ"/>
        </w:rPr>
      </w:pPr>
      <w:bookmarkStart w:id="52" w:name="_Toc210832666"/>
      <w:r w:rsidRPr="00F420CB">
        <w:rPr>
          <w:lang w:val="ru-KZ"/>
        </w:rPr>
        <w:t>Точки доступа и каналы</w:t>
      </w:r>
      <w:bookmarkEnd w:id="52"/>
    </w:p>
    <w:p w14:paraId="4AD842DA" w14:textId="77777777" w:rsidR="009246BF" w:rsidRPr="00C2126C" w:rsidRDefault="007B05BF" w:rsidP="00F420CB">
      <w:pPr>
        <w:pStyle w:val="ac"/>
        <w:jc w:val="both"/>
        <w:rPr>
          <w:lang w:val="ru-RU"/>
        </w:rPr>
      </w:pPr>
      <w:r w:rsidRPr="00C2126C">
        <w:rPr>
          <w:lang w:val="ru-RU"/>
        </w:rPr>
        <w:t>Для обеспечения доступности механизма для всех заинтересованных сторон, включая уязвимые группы и лиц с ограниченной грамотностью, предусмотрены несколько каналов:</w:t>
      </w:r>
    </w:p>
    <w:p w14:paraId="4AD842DB" w14:textId="7365DB59" w:rsidR="009246BF" w:rsidRDefault="007B05BF" w:rsidP="00F420CB">
      <w:pPr>
        <w:pStyle w:val="ac"/>
        <w:numPr>
          <w:ilvl w:val="0"/>
          <w:numId w:val="67"/>
        </w:numPr>
        <w:jc w:val="both"/>
      </w:pPr>
      <w:r w:rsidRPr="00C2126C">
        <w:rPr>
          <w:rStyle w:val="a5"/>
          <w:lang w:val="ru-RU"/>
        </w:rPr>
        <w:t>Местные акиматы:</w:t>
      </w:r>
      <w:r w:rsidRPr="00C2126C">
        <w:rPr>
          <w:lang w:val="ru-RU"/>
        </w:rPr>
        <w:t xml:space="preserve"> журналы регистрации жалоб и закрытые ящики для обращений будут размещены в каждом сельском и районном акимате. </w:t>
      </w:r>
      <w:r>
        <w:t>ПЗЛ смогут подать жалобы самостоятельно или через сотрудников акимата.</w:t>
      </w:r>
    </w:p>
    <w:p w14:paraId="4AD842DC" w14:textId="0BD73048" w:rsidR="009246BF" w:rsidRPr="00C2126C" w:rsidRDefault="007B05BF" w:rsidP="00F420CB">
      <w:pPr>
        <w:pStyle w:val="ac"/>
        <w:numPr>
          <w:ilvl w:val="0"/>
          <w:numId w:val="67"/>
        </w:numPr>
        <w:jc w:val="both"/>
        <w:rPr>
          <w:lang w:val="ru-RU"/>
        </w:rPr>
      </w:pPr>
      <w:r w:rsidRPr="00C2126C">
        <w:rPr>
          <w:rStyle w:val="a5"/>
          <w:lang w:val="ru-RU"/>
        </w:rPr>
        <w:t>Региональные офисы КТЖ:</w:t>
      </w:r>
      <w:r w:rsidRPr="00C2126C">
        <w:rPr>
          <w:lang w:val="ru-RU"/>
        </w:rPr>
        <w:t xml:space="preserve"> ПЗЛ смогут подавать жалобы в письменной форме, по телефону или во время визитов к представителям КТЖ.</w:t>
      </w:r>
    </w:p>
    <w:p w14:paraId="4AD842DD" w14:textId="6CB6ADF5" w:rsidR="009246BF" w:rsidRPr="00C2126C" w:rsidRDefault="007B05BF" w:rsidP="00F420CB">
      <w:pPr>
        <w:pStyle w:val="ac"/>
        <w:numPr>
          <w:ilvl w:val="0"/>
          <w:numId w:val="67"/>
        </w:numPr>
        <w:jc w:val="both"/>
        <w:rPr>
          <w:lang w:val="ru-RU"/>
        </w:rPr>
      </w:pPr>
      <w:r w:rsidRPr="00C2126C">
        <w:rPr>
          <w:rStyle w:val="a5"/>
          <w:lang w:val="ru-RU"/>
        </w:rPr>
        <w:t xml:space="preserve">Горячая линия и </w:t>
      </w:r>
      <w:r>
        <w:rPr>
          <w:rStyle w:val="a5"/>
        </w:rPr>
        <w:t>WhatsApp</w:t>
      </w:r>
      <w:r w:rsidRPr="00C2126C">
        <w:rPr>
          <w:rStyle w:val="a5"/>
          <w:lang w:val="ru-RU"/>
        </w:rPr>
        <w:t>:</w:t>
      </w:r>
      <w:r w:rsidRPr="00C2126C">
        <w:rPr>
          <w:lang w:val="ru-RU"/>
        </w:rPr>
        <w:t xml:space="preserve"> будет создана специальная горячая линия и номер </w:t>
      </w:r>
      <w:r>
        <w:t>WhatsApp</w:t>
      </w:r>
      <w:r w:rsidRPr="00C2126C">
        <w:rPr>
          <w:lang w:val="ru-RU"/>
        </w:rPr>
        <w:t xml:space="preserve"> для приёма устных и письменных жалоб.</w:t>
      </w:r>
    </w:p>
    <w:p w14:paraId="4AD842DE" w14:textId="26479787" w:rsidR="009246BF" w:rsidRPr="00C2126C" w:rsidRDefault="007B05BF" w:rsidP="00F420CB">
      <w:pPr>
        <w:pStyle w:val="ac"/>
        <w:numPr>
          <w:ilvl w:val="0"/>
          <w:numId w:val="67"/>
        </w:numPr>
        <w:jc w:val="both"/>
        <w:rPr>
          <w:lang w:val="ru-RU"/>
        </w:rPr>
      </w:pPr>
      <w:r w:rsidRPr="00C2126C">
        <w:rPr>
          <w:rStyle w:val="a5"/>
          <w:lang w:val="ru-RU"/>
        </w:rPr>
        <w:t>Электронные системы:</w:t>
      </w:r>
      <w:r w:rsidRPr="00C2126C">
        <w:rPr>
          <w:lang w:val="ru-RU"/>
        </w:rPr>
        <w:t xml:space="preserve"> ПЗЛ смогут подавать обращения через национальный портал </w:t>
      </w:r>
      <w:r>
        <w:t>e</w:t>
      </w:r>
      <w:r w:rsidRPr="00C2126C">
        <w:rPr>
          <w:lang w:val="ru-RU"/>
        </w:rPr>
        <w:t>-</w:t>
      </w:r>
      <w:r>
        <w:t>Otinish</w:t>
      </w:r>
      <w:r w:rsidRPr="00C2126C">
        <w:rPr>
          <w:lang w:val="ru-RU"/>
        </w:rPr>
        <w:t xml:space="preserve"> или мобильное приложение «</w:t>
      </w:r>
      <w:r>
        <w:t>KTZ</w:t>
      </w:r>
      <w:r w:rsidRPr="00C2126C">
        <w:rPr>
          <w:lang w:val="ru-RU"/>
        </w:rPr>
        <w:t xml:space="preserve"> </w:t>
      </w:r>
      <w:r>
        <w:t>HSE</w:t>
      </w:r>
      <w:r w:rsidRPr="00C2126C">
        <w:rPr>
          <w:lang w:val="ru-RU"/>
        </w:rPr>
        <w:t>» (где доступно).</w:t>
      </w:r>
    </w:p>
    <w:p w14:paraId="4AD842DF" w14:textId="6D57CB40" w:rsidR="009246BF" w:rsidRPr="00C2126C" w:rsidRDefault="007B05BF" w:rsidP="00F420CB">
      <w:pPr>
        <w:pStyle w:val="ac"/>
        <w:numPr>
          <w:ilvl w:val="0"/>
          <w:numId w:val="67"/>
        </w:numPr>
        <w:jc w:val="both"/>
        <w:rPr>
          <w:lang w:val="ru-RU"/>
        </w:rPr>
      </w:pPr>
      <w:r w:rsidRPr="00C2126C">
        <w:rPr>
          <w:rStyle w:val="a5"/>
          <w:lang w:val="ru-RU"/>
        </w:rPr>
        <w:t>Публичные консультации:</w:t>
      </w:r>
      <w:r w:rsidRPr="00C2126C">
        <w:rPr>
          <w:lang w:val="ru-RU"/>
        </w:rPr>
        <w:t xml:space="preserve"> журналы регистрации жалоб будут доступны также во время всех встреч с населением.</w:t>
      </w:r>
    </w:p>
    <w:p w14:paraId="4AD842E0" w14:textId="77777777" w:rsidR="009246BF" w:rsidRPr="00C2126C" w:rsidRDefault="007B05BF" w:rsidP="00F420CB">
      <w:pPr>
        <w:pStyle w:val="ac"/>
        <w:jc w:val="both"/>
        <w:rPr>
          <w:lang w:val="ru-RU"/>
        </w:rPr>
      </w:pPr>
      <w:r w:rsidRPr="00C2126C">
        <w:rPr>
          <w:lang w:val="ru-RU"/>
        </w:rPr>
        <w:t>Анонимные жалобы принимаются и рассматриваются с той же серьёзностью, что и подписанные обращения.</w:t>
      </w:r>
    </w:p>
    <w:p w14:paraId="4AD842E1" w14:textId="5C1D478A" w:rsidR="009246BF" w:rsidRPr="00F420CB" w:rsidRDefault="007B05BF" w:rsidP="00F420CB">
      <w:pPr>
        <w:pStyle w:val="2"/>
        <w:numPr>
          <w:ilvl w:val="1"/>
          <w:numId w:val="47"/>
        </w:numPr>
        <w:rPr>
          <w:lang w:val="ru-KZ"/>
        </w:rPr>
      </w:pPr>
      <w:bookmarkStart w:id="53" w:name="_Toc210832667"/>
      <w:r w:rsidRPr="00F420CB">
        <w:rPr>
          <w:lang w:val="ru-KZ"/>
        </w:rPr>
        <w:t>Процесс и уровни рассмотрения</w:t>
      </w:r>
      <w:bookmarkEnd w:id="53"/>
    </w:p>
    <w:p w14:paraId="4AD842E2" w14:textId="77777777" w:rsidR="009246BF" w:rsidRPr="00C2126C" w:rsidRDefault="007B05BF" w:rsidP="00F420CB">
      <w:pPr>
        <w:pStyle w:val="ac"/>
        <w:jc w:val="both"/>
        <w:rPr>
          <w:lang w:val="ru-RU"/>
        </w:rPr>
      </w:pPr>
      <w:r>
        <w:t>GRM</w:t>
      </w:r>
      <w:r w:rsidRPr="00C2126C">
        <w:rPr>
          <w:lang w:val="ru-RU"/>
        </w:rPr>
        <w:t xml:space="preserve"> построен по многоуровневой системе, позволяющей решать вопросы на максимально локальном уровне с возможностью их эскалации:</w:t>
      </w:r>
    </w:p>
    <w:p w14:paraId="4AD842E3" w14:textId="77777777" w:rsidR="009246BF" w:rsidRPr="00C2126C" w:rsidRDefault="007B05BF" w:rsidP="00F420CB">
      <w:pPr>
        <w:pStyle w:val="ac"/>
        <w:numPr>
          <w:ilvl w:val="0"/>
          <w:numId w:val="8"/>
        </w:numPr>
        <w:ind w:left="284" w:hanging="284"/>
        <w:jc w:val="both"/>
        <w:rPr>
          <w:lang w:val="ru-RU"/>
        </w:rPr>
      </w:pPr>
      <w:r w:rsidRPr="00C2126C">
        <w:rPr>
          <w:rStyle w:val="a5"/>
          <w:lang w:val="ru-RU"/>
        </w:rPr>
        <w:t>Местный уровень (Акимат / Фокальный пункт сообщества).</w:t>
      </w:r>
      <w:r w:rsidRPr="00C2126C">
        <w:rPr>
          <w:lang w:val="ru-RU"/>
        </w:rPr>
        <w:t xml:space="preserve"> Жалобы принимаются в сельском или районном акимате. Подтверждение поступления жалобы предоставляется в течение 3 рабочих дней, решение — в течение 10 рабочих дней.</w:t>
      </w:r>
    </w:p>
    <w:p w14:paraId="4AD842E4" w14:textId="77777777" w:rsidR="009246BF" w:rsidRDefault="007B05BF" w:rsidP="00F420CB">
      <w:pPr>
        <w:pStyle w:val="ac"/>
        <w:numPr>
          <w:ilvl w:val="0"/>
          <w:numId w:val="8"/>
        </w:numPr>
        <w:ind w:left="284" w:hanging="284"/>
        <w:jc w:val="both"/>
      </w:pPr>
      <w:r w:rsidRPr="00C2126C">
        <w:rPr>
          <w:rStyle w:val="a5"/>
          <w:lang w:val="ru-RU"/>
        </w:rPr>
        <w:t>Региональный уровень (Региональный офис КТЖ).</w:t>
      </w:r>
      <w:r w:rsidRPr="00C2126C">
        <w:rPr>
          <w:lang w:val="ru-RU"/>
        </w:rPr>
        <w:t xml:space="preserve"> Если жалоба не решена на местном уровне, она передаётся в Региональный офис КТЖ, который взаимодействует с районным акиматом. </w:t>
      </w:r>
      <w:r>
        <w:t>Решение предоставляется в течение 15 рабочих дней с момента получения.</w:t>
      </w:r>
    </w:p>
    <w:p w14:paraId="4AD842E5" w14:textId="77777777" w:rsidR="009246BF" w:rsidRPr="00C2126C" w:rsidRDefault="007B05BF" w:rsidP="00F420CB">
      <w:pPr>
        <w:pStyle w:val="ac"/>
        <w:numPr>
          <w:ilvl w:val="0"/>
          <w:numId w:val="8"/>
        </w:numPr>
        <w:ind w:left="284" w:hanging="284"/>
        <w:jc w:val="both"/>
        <w:rPr>
          <w:lang w:val="ru-RU"/>
        </w:rPr>
      </w:pPr>
      <w:r w:rsidRPr="00C2126C">
        <w:rPr>
          <w:rStyle w:val="a5"/>
          <w:lang w:val="ru-RU"/>
        </w:rPr>
        <w:lastRenderedPageBreak/>
        <w:t>Центральный уровень (ПМО КТЖ в Астане).</w:t>
      </w:r>
      <w:r w:rsidRPr="00C2126C">
        <w:rPr>
          <w:lang w:val="ru-RU"/>
        </w:rPr>
        <w:t xml:space="preserve"> Нерешённые или сложные жалобы передаются в Проектный офис управления КТЖ. ПМО координирует работу с профильными департаментами (земельным, юридическим и др.) и предоставляет окончательный ответ по проекту в течение 20 рабочих дней. На центральном уровне будет создан многосторонний орган рассмотрения, включающий ПМО КТЖ, районные акиматы, представителей подрядчика (</w:t>
      </w:r>
      <w:r>
        <w:t>EPC</w:t>
      </w:r>
      <w:r w:rsidRPr="00C2126C">
        <w:rPr>
          <w:lang w:val="ru-RU"/>
        </w:rPr>
        <w:t>) и независимых консультантов по социальным вопросам. Этот коллегиальный орган будет рассматривать сложные или повторяющиеся жалобы и согласовывать корректирующие меры. Протоколы заседаний будут публично доступны в офисах акиматов, что усилит прозрачность и доверие.</w:t>
      </w:r>
    </w:p>
    <w:p w14:paraId="4AD842E6" w14:textId="77777777" w:rsidR="009246BF" w:rsidRPr="00C2126C" w:rsidRDefault="007B05BF" w:rsidP="00F420CB">
      <w:pPr>
        <w:pStyle w:val="ac"/>
        <w:numPr>
          <w:ilvl w:val="0"/>
          <w:numId w:val="8"/>
        </w:numPr>
        <w:ind w:left="284" w:hanging="284"/>
        <w:jc w:val="both"/>
        <w:rPr>
          <w:lang w:val="ru-RU"/>
        </w:rPr>
      </w:pPr>
      <w:r w:rsidRPr="00C2126C">
        <w:rPr>
          <w:rStyle w:val="a5"/>
          <w:lang w:val="ru-RU"/>
        </w:rPr>
        <w:t>Внешнее рассмотрение.</w:t>
      </w:r>
      <w:r w:rsidRPr="00C2126C">
        <w:rPr>
          <w:lang w:val="ru-RU"/>
        </w:rPr>
        <w:t xml:space="preserve"> Если ПЗЛ не удовлетворён ответом Проекта, он может обжаловать его в вышестоящие органы, включая суд. Кроме того, Внешний монитор будет периодически проверять реестр жалоб, чтобы убедиться в справедливости и эффективности решений.</w:t>
      </w:r>
    </w:p>
    <w:p w14:paraId="4AD842E7" w14:textId="77777777" w:rsidR="009246BF" w:rsidRPr="00C2126C" w:rsidRDefault="007B05BF" w:rsidP="00F420CB">
      <w:pPr>
        <w:pStyle w:val="ac"/>
        <w:jc w:val="both"/>
        <w:rPr>
          <w:lang w:val="ru-RU"/>
        </w:rPr>
      </w:pPr>
      <w:r w:rsidRPr="00C2126C">
        <w:rPr>
          <w:lang w:val="ru-RU"/>
        </w:rPr>
        <w:t>Все этапы процесса будут документироваться, а ПЗЛ будут информироваться о ходе рассмотрения их жалобы.</w:t>
      </w:r>
    </w:p>
    <w:p w14:paraId="4AD842E8" w14:textId="4D99CA33" w:rsidR="009246BF" w:rsidRPr="00F420CB" w:rsidRDefault="007B05BF" w:rsidP="00F420CB">
      <w:pPr>
        <w:pStyle w:val="2"/>
        <w:numPr>
          <w:ilvl w:val="1"/>
          <w:numId w:val="47"/>
        </w:numPr>
        <w:rPr>
          <w:lang w:val="ru-KZ"/>
        </w:rPr>
      </w:pPr>
      <w:bookmarkStart w:id="54" w:name="_Toc210832668"/>
      <w:r w:rsidRPr="00F420CB">
        <w:rPr>
          <w:lang w:val="ru-KZ"/>
        </w:rPr>
        <w:t>Реестр жалоб и отчётность</w:t>
      </w:r>
      <w:bookmarkEnd w:id="54"/>
    </w:p>
    <w:p w14:paraId="4AD842E9" w14:textId="77777777" w:rsidR="009246BF" w:rsidRPr="00C2126C" w:rsidRDefault="007B05BF" w:rsidP="00F420CB">
      <w:pPr>
        <w:pStyle w:val="ac"/>
        <w:jc w:val="both"/>
        <w:rPr>
          <w:lang w:val="ru-RU"/>
        </w:rPr>
      </w:pPr>
      <w:r w:rsidRPr="00C2126C">
        <w:rPr>
          <w:lang w:val="ru-RU"/>
        </w:rPr>
        <w:t>Централизованный реестр жалоб будет вестись ПМО КТЖ. Каждая жалоба будет регистрироваться с указанием: даты поступления, канала подачи, категории проблемы, затронутой территории, ответственного органа, предпринятых действий и статуса решения. Реестры, ведущиеся в акиматах, будут ежеквартально консолидироваться в единую базу данных.</w:t>
      </w:r>
    </w:p>
    <w:p w14:paraId="4AD842EA" w14:textId="77777777" w:rsidR="009246BF" w:rsidRPr="00C2126C" w:rsidRDefault="007B05BF" w:rsidP="00F420CB">
      <w:pPr>
        <w:pStyle w:val="ac"/>
        <w:jc w:val="both"/>
        <w:rPr>
          <w:lang w:val="ru-RU"/>
        </w:rPr>
      </w:pPr>
      <w:r w:rsidRPr="00C2126C">
        <w:rPr>
          <w:lang w:val="ru-RU"/>
        </w:rPr>
        <w:t>Ежеквартальные сводки (количество поступивших, решённых, находящихся в процессе и перенаправленных жалоб) будут публично раскрываться через доски объявлений акиматов и каналы КТЖ. Данные будут вестись в разрезе категорий (земля, компенсация, средства к существованию, строительные воздействия и др.), а также по полу и уязвимому статусу заявителей.</w:t>
      </w:r>
    </w:p>
    <w:p w14:paraId="4AD842EB" w14:textId="1FEEE1DE" w:rsidR="009246BF" w:rsidRPr="00F420CB" w:rsidRDefault="007B05BF" w:rsidP="00F420CB">
      <w:pPr>
        <w:pStyle w:val="2"/>
        <w:numPr>
          <w:ilvl w:val="1"/>
          <w:numId w:val="47"/>
        </w:numPr>
        <w:rPr>
          <w:lang w:val="ru-KZ"/>
        </w:rPr>
      </w:pPr>
      <w:bookmarkStart w:id="55" w:name="_Toc210832669"/>
      <w:r w:rsidRPr="00F420CB">
        <w:rPr>
          <w:lang w:val="ru-KZ"/>
        </w:rPr>
        <w:t>Защита и конфиденциальность</w:t>
      </w:r>
      <w:bookmarkEnd w:id="55"/>
    </w:p>
    <w:p w14:paraId="4AD842EC" w14:textId="77777777" w:rsidR="009246BF" w:rsidRPr="00C2126C" w:rsidRDefault="007B05BF" w:rsidP="00F1595F">
      <w:pPr>
        <w:pStyle w:val="ac"/>
        <w:jc w:val="both"/>
        <w:rPr>
          <w:lang w:val="ru-RU"/>
        </w:rPr>
      </w:pPr>
      <w:r w:rsidRPr="00C2126C">
        <w:rPr>
          <w:lang w:val="ru-RU"/>
        </w:rPr>
        <w:t>Механизм рассмотрения жалоб (</w:t>
      </w:r>
      <w:r>
        <w:t>GRM</w:t>
      </w:r>
      <w:r w:rsidRPr="00C2126C">
        <w:rPr>
          <w:lang w:val="ru-RU"/>
        </w:rPr>
        <w:t>) будет функционировать в строгом соответствии с правилами конфиденциальности. Персональные данные заявителей не будут разглашаться без их согласия. В случае чувствительных жалоб, связанных с гендерным насилием или случаями сексуальной эксплуатации и злоупотреблений (</w:t>
      </w:r>
      <w:r>
        <w:t>SEA</w:t>
      </w:r>
      <w:r w:rsidRPr="00C2126C">
        <w:rPr>
          <w:lang w:val="ru-RU"/>
        </w:rPr>
        <w:t>/</w:t>
      </w:r>
      <w:r>
        <w:t>SH</w:t>
      </w:r>
      <w:r w:rsidRPr="00C2126C">
        <w:rPr>
          <w:lang w:val="ru-RU"/>
        </w:rPr>
        <w:t xml:space="preserve">), будет применён </w:t>
      </w:r>
      <w:r w:rsidRPr="00C2126C">
        <w:rPr>
          <w:rStyle w:val="a5"/>
          <w:b w:val="0"/>
          <w:bCs w:val="0"/>
          <w:lang w:val="ru-RU"/>
        </w:rPr>
        <w:t>ориентированный на пострадавшего подход</w:t>
      </w:r>
      <w:r w:rsidRPr="00C2126C">
        <w:rPr>
          <w:lang w:val="ru-RU"/>
        </w:rPr>
        <w:t>. Такие жалобы будут незамедлительно направляться к специализированным поставщикам услуг без передачи личной информации сотрудникам Проекта.</w:t>
      </w:r>
    </w:p>
    <w:p w14:paraId="4AD842ED" w14:textId="2A5BC53C" w:rsidR="009246BF" w:rsidRPr="00F420CB" w:rsidRDefault="007B05BF" w:rsidP="00F420CB">
      <w:pPr>
        <w:pStyle w:val="2"/>
        <w:numPr>
          <w:ilvl w:val="1"/>
          <w:numId w:val="47"/>
        </w:numPr>
        <w:rPr>
          <w:lang w:val="ru-KZ"/>
        </w:rPr>
      </w:pPr>
      <w:bookmarkStart w:id="56" w:name="_Toc210832670"/>
      <w:r w:rsidRPr="00F420CB">
        <w:rPr>
          <w:lang w:val="ru-KZ"/>
        </w:rPr>
        <w:t>Мониторинг и оценка GRM</w:t>
      </w:r>
      <w:bookmarkEnd w:id="56"/>
    </w:p>
    <w:p w14:paraId="4AD842EE" w14:textId="77777777" w:rsidR="009246BF" w:rsidRPr="00C2126C" w:rsidRDefault="007B05BF" w:rsidP="00F1595F">
      <w:pPr>
        <w:pStyle w:val="ac"/>
        <w:jc w:val="both"/>
        <w:rPr>
          <w:lang w:val="ru-RU"/>
        </w:rPr>
      </w:pPr>
      <w:r w:rsidRPr="00C2126C">
        <w:rPr>
          <w:lang w:val="ru-RU"/>
        </w:rPr>
        <w:t>ПМО КТЖ будет проводить регулярный внутренний мониторинг процесса рассмотрения жалоб, включая сроки ответов и удовлетворённость результатами. Внешние мониторы будут дважды в год проверять реестр жалоб, подтверждать адекватность принятых решений и включать свои выводы в отчёты по социальным и экологическим гарантиям, представляемые кредиторам.</w:t>
      </w:r>
    </w:p>
    <w:p w14:paraId="4AD842EF" w14:textId="77777777" w:rsidR="009246BF" w:rsidRPr="00C2126C" w:rsidRDefault="007B05BF" w:rsidP="00F1595F">
      <w:pPr>
        <w:pStyle w:val="ac"/>
        <w:jc w:val="both"/>
        <w:rPr>
          <w:lang w:val="ru-RU"/>
        </w:rPr>
      </w:pPr>
      <w:r w:rsidRPr="00C2126C">
        <w:rPr>
          <w:lang w:val="ru-RU"/>
        </w:rPr>
        <w:t xml:space="preserve">Ключевые показатели эффективности </w:t>
      </w:r>
      <w:r>
        <w:t>GRM</w:t>
      </w:r>
      <w:r w:rsidRPr="00C2126C">
        <w:rPr>
          <w:lang w:val="ru-RU"/>
        </w:rPr>
        <w:t xml:space="preserve"> включают:</w:t>
      </w:r>
    </w:p>
    <w:p w14:paraId="4AD842F0" w14:textId="6DA1466C" w:rsidR="009246BF" w:rsidRPr="00C2126C" w:rsidRDefault="007B05BF" w:rsidP="00F1595F">
      <w:pPr>
        <w:pStyle w:val="ac"/>
        <w:numPr>
          <w:ilvl w:val="0"/>
          <w:numId w:val="68"/>
        </w:numPr>
        <w:jc w:val="both"/>
        <w:rPr>
          <w:lang w:val="ru-RU"/>
        </w:rPr>
      </w:pPr>
      <w:r w:rsidRPr="00C2126C">
        <w:rPr>
          <w:lang w:val="ru-RU"/>
        </w:rPr>
        <w:lastRenderedPageBreak/>
        <w:t>доля жалоб, подтверждённых в течение 3 рабочих дней;</w:t>
      </w:r>
    </w:p>
    <w:p w14:paraId="4AD842F1" w14:textId="2702AED1" w:rsidR="009246BF" w:rsidRPr="00C2126C" w:rsidRDefault="007B05BF" w:rsidP="00F1595F">
      <w:pPr>
        <w:pStyle w:val="ac"/>
        <w:numPr>
          <w:ilvl w:val="0"/>
          <w:numId w:val="68"/>
        </w:numPr>
        <w:jc w:val="both"/>
        <w:rPr>
          <w:lang w:val="ru-RU"/>
        </w:rPr>
      </w:pPr>
      <w:r w:rsidRPr="00C2126C">
        <w:rPr>
          <w:lang w:val="ru-RU"/>
        </w:rPr>
        <w:t>доля жалоб, решённых в установленные сроки;</w:t>
      </w:r>
    </w:p>
    <w:p w14:paraId="4AD842F2" w14:textId="2EBF5054" w:rsidR="009246BF" w:rsidRPr="00C2126C" w:rsidRDefault="007B05BF" w:rsidP="00F1595F">
      <w:pPr>
        <w:pStyle w:val="ac"/>
        <w:numPr>
          <w:ilvl w:val="0"/>
          <w:numId w:val="68"/>
        </w:numPr>
        <w:jc w:val="both"/>
        <w:rPr>
          <w:lang w:val="ru-RU"/>
        </w:rPr>
      </w:pPr>
      <w:r w:rsidRPr="00C2126C">
        <w:rPr>
          <w:lang w:val="ru-RU"/>
        </w:rPr>
        <w:t xml:space="preserve">доля </w:t>
      </w:r>
      <w:r w:rsidR="00F1595F">
        <w:rPr>
          <w:lang w:val="ru-RU"/>
        </w:rPr>
        <w:t>ЛЗП</w:t>
      </w:r>
      <w:r w:rsidRPr="00C2126C">
        <w:rPr>
          <w:lang w:val="ru-RU"/>
        </w:rPr>
        <w:t>, удовлетворённых результатом рассмотрения жалобы;</w:t>
      </w:r>
    </w:p>
    <w:p w14:paraId="4AD842F3" w14:textId="5370CD4B" w:rsidR="009246BF" w:rsidRPr="00C2126C" w:rsidRDefault="007B05BF" w:rsidP="00F1595F">
      <w:pPr>
        <w:pStyle w:val="ac"/>
        <w:numPr>
          <w:ilvl w:val="0"/>
          <w:numId w:val="68"/>
        </w:numPr>
        <w:jc w:val="both"/>
        <w:rPr>
          <w:lang w:val="ru-RU"/>
        </w:rPr>
      </w:pPr>
      <w:r w:rsidRPr="00C2126C">
        <w:rPr>
          <w:lang w:val="ru-RU"/>
        </w:rPr>
        <w:t>количество жалоб, решённых на местном уровне без эскалации.</w:t>
      </w:r>
    </w:p>
    <w:p w14:paraId="4AD842F4" w14:textId="77777777" w:rsidR="009246BF" w:rsidRPr="00C2126C" w:rsidRDefault="007B05BF" w:rsidP="00F1595F">
      <w:pPr>
        <w:pStyle w:val="ac"/>
        <w:jc w:val="both"/>
        <w:rPr>
          <w:lang w:val="ru-RU"/>
        </w:rPr>
      </w:pPr>
      <w:r w:rsidRPr="00C2126C">
        <w:rPr>
          <w:lang w:val="ru-RU"/>
        </w:rPr>
        <w:t xml:space="preserve">Ежеквартальные отчёты о работе </w:t>
      </w:r>
      <w:r>
        <w:t>GRM</w:t>
      </w:r>
      <w:r w:rsidRPr="00C2126C">
        <w:rPr>
          <w:lang w:val="ru-RU"/>
        </w:rPr>
        <w:t xml:space="preserve"> будут подписываться акиматами и направляться кредиторам вместе с другой документацией по социальным и экологическим гарантиям.</w:t>
      </w:r>
    </w:p>
    <w:p w14:paraId="4AD842F5" w14:textId="3DE43000" w:rsidR="009246BF" w:rsidRPr="00472049" w:rsidRDefault="007B05BF" w:rsidP="00472049">
      <w:pPr>
        <w:pStyle w:val="1"/>
        <w:numPr>
          <w:ilvl w:val="0"/>
          <w:numId w:val="47"/>
        </w:numPr>
        <w:rPr>
          <w:rStyle w:val="a9"/>
          <w:spacing w:val="0"/>
          <w:kern w:val="2"/>
          <w:sz w:val="40"/>
          <w:szCs w:val="40"/>
          <w:lang w:val="ru-KZ"/>
        </w:rPr>
      </w:pPr>
      <w:bookmarkStart w:id="57" w:name="_Toc210832671"/>
      <w:r w:rsidRPr="00472049">
        <w:rPr>
          <w:rStyle w:val="a9"/>
          <w:spacing w:val="0"/>
          <w:kern w:val="2"/>
          <w:sz w:val="40"/>
          <w:szCs w:val="40"/>
          <w:lang w:val="ru-KZ"/>
        </w:rPr>
        <w:t>Мониторинг и отчетность</w:t>
      </w:r>
      <w:bookmarkEnd w:id="57"/>
    </w:p>
    <w:p w14:paraId="4AD842F6" w14:textId="28DFC9D6" w:rsidR="009246BF" w:rsidRPr="00472049" w:rsidRDefault="007B05BF" w:rsidP="00472049">
      <w:pPr>
        <w:pStyle w:val="2"/>
        <w:numPr>
          <w:ilvl w:val="1"/>
          <w:numId w:val="47"/>
        </w:numPr>
        <w:rPr>
          <w:lang w:val="ru-KZ"/>
        </w:rPr>
      </w:pPr>
      <w:bookmarkStart w:id="58" w:name="_Toc210832672"/>
      <w:r w:rsidRPr="00472049">
        <w:rPr>
          <w:lang w:val="ru-KZ"/>
        </w:rPr>
        <w:t>Цели мониторинга</w:t>
      </w:r>
      <w:bookmarkEnd w:id="58"/>
    </w:p>
    <w:p w14:paraId="4AD842F7" w14:textId="77777777" w:rsidR="009246BF" w:rsidRPr="00C2126C" w:rsidRDefault="007B05BF" w:rsidP="00472049">
      <w:pPr>
        <w:pStyle w:val="ac"/>
        <w:jc w:val="both"/>
        <w:rPr>
          <w:lang w:val="ru-RU"/>
        </w:rPr>
      </w:pPr>
      <w:r w:rsidRPr="00C2126C">
        <w:rPr>
          <w:lang w:val="ru-RU"/>
        </w:rPr>
        <w:t>Мониторинг Плана мероприятий по изъятию земель и переселению (</w:t>
      </w:r>
      <w:r>
        <w:t>LARAP</w:t>
      </w:r>
      <w:r w:rsidRPr="00C2126C">
        <w:rPr>
          <w:lang w:val="ru-RU"/>
        </w:rPr>
        <w:t xml:space="preserve">) является обязательным требованием </w:t>
      </w:r>
      <w:r w:rsidRPr="00C2126C">
        <w:rPr>
          <w:b/>
          <w:bCs/>
          <w:lang w:val="ru-RU"/>
        </w:rPr>
        <w:t xml:space="preserve">Стандарта </w:t>
      </w:r>
      <w:r w:rsidRPr="00472049">
        <w:rPr>
          <w:b/>
          <w:bCs/>
        </w:rPr>
        <w:t>IFC</w:t>
      </w:r>
      <w:r w:rsidRPr="00C2126C">
        <w:rPr>
          <w:b/>
          <w:bCs/>
          <w:lang w:val="ru-RU"/>
        </w:rPr>
        <w:t xml:space="preserve"> </w:t>
      </w:r>
      <w:r w:rsidRPr="00472049">
        <w:rPr>
          <w:b/>
          <w:bCs/>
        </w:rPr>
        <w:t>PS</w:t>
      </w:r>
      <w:r w:rsidRPr="00C2126C">
        <w:rPr>
          <w:b/>
          <w:bCs/>
          <w:lang w:val="ru-RU"/>
        </w:rPr>
        <w:t>5 «Изъятие земель и вынужденное переселение»</w:t>
      </w:r>
      <w:r w:rsidRPr="00C2126C">
        <w:rPr>
          <w:lang w:val="ru-RU"/>
        </w:rPr>
        <w:t xml:space="preserve">. Его цель — обеспечить эффективную и своевременную реализацию всех обязательств и прав, предусмотренных в </w:t>
      </w:r>
      <w:r>
        <w:t>LARAP</w:t>
      </w:r>
      <w:r w:rsidRPr="00C2126C">
        <w:rPr>
          <w:lang w:val="ru-RU"/>
        </w:rPr>
        <w:t>, гарантировать, что затронутые лица (ПЗЛ) получили адекватную компенсацию и помощь, а также что корректирующие меры принимаются оперативно при выявлении пробелов. Мониторинг также проверяет, достигает ли Проект своей цели по восстановлению или улучшению источников дохода и уровня жизни ПЗЛ.</w:t>
      </w:r>
    </w:p>
    <w:p w14:paraId="4AD842F8" w14:textId="2C4EDD1A" w:rsidR="009246BF" w:rsidRPr="00472049" w:rsidRDefault="007B05BF" w:rsidP="00472049">
      <w:pPr>
        <w:pStyle w:val="2"/>
        <w:numPr>
          <w:ilvl w:val="1"/>
          <w:numId w:val="47"/>
        </w:numPr>
        <w:rPr>
          <w:lang w:val="ru-KZ"/>
        </w:rPr>
      </w:pPr>
      <w:bookmarkStart w:id="59" w:name="_Toc210832673"/>
      <w:r w:rsidRPr="00472049">
        <w:rPr>
          <w:lang w:val="ru-KZ"/>
        </w:rPr>
        <w:t>Внутренний мониторинг</w:t>
      </w:r>
      <w:bookmarkEnd w:id="59"/>
    </w:p>
    <w:p w14:paraId="4AD842F9" w14:textId="77777777" w:rsidR="009246BF" w:rsidRPr="00C2126C" w:rsidRDefault="007B05BF" w:rsidP="00472049">
      <w:pPr>
        <w:pStyle w:val="ac"/>
        <w:jc w:val="both"/>
        <w:rPr>
          <w:lang w:val="ru-RU"/>
        </w:rPr>
      </w:pPr>
      <w:r w:rsidRPr="00C2126C">
        <w:rPr>
          <w:lang w:val="ru-RU"/>
        </w:rPr>
        <w:t>Внутренний мониторинг будет осуществляться ПМО КТЖ в координации с региональными и районными акиматами, а также подрядчиками (</w:t>
      </w:r>
      <w:r>
        <w:t>EPC</w:t>
      </w:r>
      <w:r w:rsidRPr="00C2126C">
        <w:rPr>
          <w:lang w:val="ru-RU"/>
        </w:rPr>
        <w:t>).</w:t>
      </w:r>
    </w:p>
    <w:p w14:paraId="4AD842FA" w14:textId="3512225E" w:rsidR="009246BF" w:rsidRPr="00C2126C" w:rsidRDefault="007B05BF" w:rsidP="00472049">
      <w:pPr>
        <w:pStyle w:val="ac"/>
        <w:numPr>
          <w:ilvl w:val="0"/>
          <w:numId w:val="69"/>
        </w:numPr>
        <w:jc w:val="both"/>
        <w:rPr>
          <w:lang w:val="ru-RU"/>
        </w:rPr>
      </w:pPr>
      <w:r w:rsidRPr="00C2126C">
        <w:rPr>
          <w:rStyle w:val="a5"/>
          <w:lang w:val="ru-RU"/>
        </w:rPr>
        <w:t>Акиматы</w:t>
      </w:r>
      <w:r w:rsidRPr="00C2126C">
        <w:rPr>
          <w:lang w:val="ru-RU"/>
        </w:rPr>
        <w:t xml:space="preserve"> будут отслеживать издание постановлений, ведение кадастровых данных, выплаты компенсаций и перерегистрацию земельных аренды.</w:t>
      </w:r>
    </w:p>
    <w:p w14:paraId="4AD842FB" w14:textId="5BDE2DD8" w:rsidR="009246BF" w:rsidRPr="00C2126C" w:rsidRDefault="007B05BF" w:rsidP="00472049">
      <w:pPr>
        <w:pStyle w:val="ac"/>
        <w:numPr>
          <w:ilvl w:val="0"/>
          <w:numId w:val="69"/>
        </w:numPr>
        <w:jc w:val="both"/>
        <w:rPr>
          <w:lang w:val="ru-RU"/>
        </w:rPr>
      </w:pPr>
      <w:r w:rsidRPr="00C2126C">
        <w:rPr>
          <w:rStyle w:val="a5"/>
          <w:lang w:val="ru-RU"/>
        </w:rPr>
        <w:t xml:space="preserve">Подрядчики </w:t>
      </w:r>
      <w:r>
        <w:rPr>
          <w:rStyle w:val="a5"/>
        </w:rPr>
        <w:t>EPC</w:t>
      </w:r>
      <w:r w:rsidRPr="00C2126C">
        <w:rPr>
          <w:lang w:val="ru-RU"/>
        </w:rPr>
        <w:t xml:space="preserve"> будут контролировать реализацию Соглашений о временной аренде земель (ТОА), восстановление земель, меры по обеспечению пастбищной связности (тоннели, ворота, переходы), местную занятость и приём жалоб.</w:t>
      </w:r>
    </w:p>
    <w:p w14:paraId="4AD842FC" w14:textId="6FDEAE92" w:rsidR="009246BF" w:rsidRPr="00C2126C" w:rsidRDefault="007B05BF" w:rsidP="00472049">
      <w:pPr>
        <w:pStyle w:val="ac"/>
        <w:numPr>
          <w:ilvl w:val="0"/>
          <w:numId w:val="69"/>
        </w:numPr>
        <w:jc w:val="both"/>
        <w:rPr>
          <w:lang w:val="ru-RU"/>
        </w:rPr>
      </w:pPr>
      <w:r w:rsidRPr="00C2126C">
        <w:rPr>
          <w:rStyle w:val="a5"/>
          <w:lang w:val="ru-RU"/>
        </w:rPr>
        <w:t>ПМО КТЖ</w:t>
      </w:r>
      <w:r w:rsidRPr="00C2126C">
        <w:rPr>
          <w:lang w:val="ru-RU"/>
        </w:rPr>
        <w:t xml:space="preserve"> будет консолидировать всю мониторинговую информацию, проверять соответствие стандарту </w:t>
      </w:r>
      <w:r>
        <w:t>IFC</w:t>
      </w:r>
      <w:r w:rsidRPr="00C2126C">
        <w:rPr>
          <w:lang w:val="ru-RU"/>
        </w:rPr>
        <w:t xml:space="preserve"> </w:t>
      </w:r>
      <w:r>
        <w:t>PS</w:t>
      </w:r>
      <w:r w:rsidRPr="00C2126C">
        <w:rPr>
          <w:lang w:val="ru-RU"/>
        </w:rPr>
        <w:t>5 и готовить ежеквартальные отчёты по социальным и экологическим гарантиям для представления Всемирному банку.</w:t>
      </w:r>
    </w:p>
    <w:p w14:paraId="4AD842FD" w14:textId="4CDC0E40" w:rsidR="009246BF" w:rsidRPr="00472049" w:rsidRDefault="007B05BF" w:rsidP="00472049">
      <w:pPr>
        <w:pStyle w:val="2"/>
        <w:numPr>
          <w:ilvl w:val="1"/>
          <w:numId w:val="47"/>
        </w:numPr>
        <w:rPr>
          <w:lang w:val="ru-KZ"/>
        </w:rPr>
      </w:pPr>
      <w:bookmarkStart w:id="60" w:name="_Toc210832674"/>
      <w:r w:rsidRPr="00472049">
        <w:rPr>
          <w:lang w:val="ru-KZ"/>
        </w:rPr>
        <w:t>Внешний мониторинг и итоговый аудит</w:t>
      </w:r>
      <w:bookmarkEnd w:id="60"/>
    </w:p>
    <w:p w14:paraId="4AD842FE" w14:textId="5EF9D80E" w:rsidR="009246BF" w:rsidRPr="00C2126C" w:rsidRDefault="007B05BF" w:rsidP="00472049">
      <w:pPr>
        <w:pStyle w:val="ac"/>
        <w:jc w:val="both"/>
        <w:rPr>
          <w:lang w:val="ru-RU"/>
        </w:rPr>
      </w:pPr>
      <w:r w:rsidRPr="00C2126C">
        <w:rPr>
          <w:b/>
          <w:bCs/>
          <w:lang w:val="ru-RU"/>
        </w:rPr>
        <w:t xml:space="preserve">Независимый внешний </w:t>
      </w:r>
      <w:r w:rsidR="00472049">
        <w:rPr>
          <w:b/>
          <w:bCs/>
          <w:lang w:val="ru-RU"/>
        </w:rPr>
        <w:t>наблюдатель</w:t>
      </w:r>
      <w:r w:rsidRPr="00C2126C">
        <w:rPr>
          <w:lang w:val="ru-RU"/>
        </w:rPr>
        <w:t>, назначенный по согласованию с Всемирным банком, будет проводить полугодовые проверки для оценки результатов выплат компенсаций, восстановления источников дохода и функционирования механизма рассмотрения жалоб (</w:t>
      </w:r>
      <w:r>
        <w:t>GRM</w:t>
      </w:r>
      <w:r w:rsidRPr="00C2126C">
        <w:rPr>
          <w:lang w:val="ru-RU"/>
        </w:rPr>
        <w:t xml:space="preserve">). Внешний монитор будет оценивать, восстановлен ли или улучшен уровень жизни ПЗЛ. По завершении Проекта будет проведён </w:t>
      </w:r>
      <w:r w:rsidRPr="00C2126C">
        <w:rPr>
          <w:b/>
          <w:bCs/>
          <w:lang w:val="ru-RU"/>
        </w:rPr>
        <w:t>итоговый аудит (</w:t>
      </w:r>
      <w:r w:rsidRPr="00472049">
        <w:rPr>
          <w:b/>
          <w:bCs/>
        </w:rPr>
        <w:t>Completion</w:t>
      </w:r>
      <w:r w:rsidRPr="00C2126C">
        <w:rPr>
          <w:b/>
          <w:bCs/>
          <w:lang w:val="ru-RU"/>
        </w:rPr>
        <w:t xml:space="preserve"> </w:t>
      </w:r>
      <w:r w:rsidRPr="00472049">
        <w:rPr>
          <w:b/>
          <w:bCs/>
        </w:rPr>
        <w:t>Audit</w:t>
      </w:r>
      <w:r w:rsidRPr="00C2126C">
        <w:rPr>
          <w:b/>
          <w:bCs/>
          <w:lang w:val="ru-RU"/>
        </w:rPr>
        <w:t>)</w:t>
      </w:r>
      <w:r w:rsidRPr="00C2126C">
        <w:rPr>
          <w:lang w:val="ru-RU"/>
        </w:rPr>
        <w:t xml:space="preserve">, чтобы подтвердить полное соответствие </w:t>
      </w:r>
      <w:r>
        <w:t>IFC</w:t>
      </w:r>
      <w:r w:rsidRPr="00C2126C">
        <w:rPr>
          <w:lang w:val="ru-RU"/>
        </w:rPr>
        <w:t xml:space="preserve"> </w:t>
      </w:r>
      <w:r>
        <w:t>PS</w:t>
      </w:r>
      <w:r w:rsidRPr="00C2126C">
        <w:rPr>
          <w:lang w:val="ru-RU"/>
        </w:rPr>
        <w:t>5 и выявить любые остающиеся корректирующие меры.</w:t>
      </w:r>
    </w:p>
    <w:p w14:paraId="4AD842FF" w14:textId="311B86CA" w:rsidR="009246BF" w:rsidRPr="00472049" w:rsidRDefault="007B05BF" w:rsidP="00472049">
      <w:pPr>
        <w:pStyle w:val="2"/>
        <w:numPr>
          <w:ilvl w:val="1"/>
          <w:numId w:val="47"/>
        </w:numPr>
        <w:rPr>
          <w:lang w:val="ru-KZ"/>
        </w:rPr>
      </w:pPr>
      <w:bookmarkStart w:id="61" w:name="_Toc210832675"/>
      <w:r w:rsidRPr="00472049">
        <w:rPr>
          <w:lang w:val="ru-KZ"/>
        </w:rPr>
        <w:lastRenderedPageBreak/>
        <w:t>Ключевые показатели мониторинга</w:t>
      </w:r>
      <w:bookmarkEnd w:id="61"/>
    </w:p>
    <w:p w14:paraId="4AD84300" w14:textId="77777777" w:rsidR="009246BF" w:rsidRPr="00C2126C" w:rsidRDefault="007B05BF" w:rsidP="00472049">
      <w:pPr>
        <w:pStyle w:val="ac"/>
        <w:jc w:val="both"/>
        <w:rPr>
          <w:lang w:val="ru-RU"/>
        </w:rPr>
      </w:pPr>
      <w:r w:rsidRPr="00C2126C">
        <w:rPr>
          <w:lang w:val="ru-RU"/>
        </w:rPr>
        <w:t>Внутренний и внешний мониторинг будет отслеживать как процессные, так и результативные показатели, включая, но не ограничиваясь следующим:</w:t>
      </w:r>
    </w:p>
    <w:p w14:paraId="4AD84301" w14:textId="2019D3E6" w:rsidR="009246BF" w:rsidRPr="00C2126C" w:rsidRDefault="007B05BF" w:rsidP="00472049">
      <w:pPr>
        <w:pStyle w:val="ac"/>
        <w:numPr>
          <w:ilvl w:val="0"/>
          <w:numId w:val="70"/>
        </w:numPr>
        <w:jc w:val="both"/>
        <w:rPr>
          <w:lang w:val="ru-RU"/>
        </w:rPr>
      </w:pPr>
      <w:r w:rsidRPr="00C2126C">
        <w:rPr>
          <w:lang w:val="ru-RU"/>
        </w:rPr>
        <w:t xml:space="preserve">% ПЗЛ, информированных о своих правах, дате отсечения и </w:t>
      </w:r>
      <w:r>
        <w:t>GRM</w:t>
      </w:r>
      <w:r w:rsidRPr="00C2126C">
        <w:rPr>
          <w:lang w:val="ru-RU"/>
        </w:rPr>
        <w:t>;</w:t>
      </w:r>
    </w:p>
    <w:p w14:paraId="4AD84302" w14:textId="2D9A8ED7" w:rsidR="009246BF" w:rsidRPr="00C2126C" w:rsidRDefault="007B05BF" w:rsidP="00472049">
      <w:pPr>
        <w:pStyle w:val="ac"/>
        <w:numPr>
          <w:ilvl w:val="0"/>
          <w:numId w:val="70"/>
        </w:numPr>
        <w:jc w:val="both"/>
        <w:rPr>
          <w:lang w:val="ru-RU"/>
        </w:rPr>
      </w:pPr>
      <w:r w:rsidRPr="00C2126C">
        <w:rPr>
          <w:lang w:val="ru-RU"/>
        </w:rPr>
        <w:t>% ПЗЛ, получивших компенсацию по полной восстановительной стоимости до освобождения земель;</w:t>
      </w:r>
    </w:p>
    <w:p w14:paraId="4AD84303" w14:textId="01B0F55B" w:rsidR="009246BF" w:rsidRPr="00C2126C" w:rsidRDefault="007B05BF" w:rsidP="00472049">
      <w:pPr>
        <w:pStyle w:val="ac"/>
        <w:numPr>
          <w:ilvl w:val="0"/>
          <w:numId w:val="70"/>
        </w:numPr>
        <w:jc w:val="both"/>
        <w:rPr>
          <w:lang w:val="ru-RU"/>
        </w:rPr>
      </w:pPr>
      <w:r w:rsidRPr="00C2126C">
        <w:rPr>
          <w:lang w:val="ru-RU"/>
        </w:rPr>
        <w:t>% ПЗЛ, прошедших перерегистрацию или получивших замену договоров аренды;</w:t>
      </w:r>
    </w:p>
    <w:p w14:paraId="4AD84304" w14:textId="1F39C09A" w:rsidR="009246BF" w:rsidRDefault="007B05BF" w:rsidP="00472049">
      <w:pPr>
        <w:pStyle w:val="ac"/>
        <w:numPr>
          <w:ilvl w:val="0"/>
          <w:numId w:val="70"/>
        </w:numPr>
        <w:jc w:val="both"/>
      </w:pPr>
      <w:r w:rsidRPr="00C2126C">
        <w:rPr>
          <w:lang w:val="ru-RU"/>
        </w:rPr>
        <w:t xml:space="preserve">% домохозяйств, включённых в Программу восстановления средств к существованию </w:t>
      </w:r>
      <w:r>
        <w:t>(LRP) (≥10% потерь или статус уязвимых);</w:t>
      </w:r>
    </w:p>
    <w:p w14:paraId="4AD84305" w14:textId="31B1DE62" w:rsidR="009246BF" w:rsidRPr="00C2126C" w:rsidRDefault="007B05BF" w:rsidP="00472049">
      <w:pPr>
        <w:pStyle w:val="ac"/>
        <w:numPr>
          <w:ilvl w:val="0"/>
          <w:numId w:val="70"/>
        </w:numPr>
        <w:jc w:val="both"/>
        <w:rPr>
          <w:lang w:val="ru-RU"/>
        </w:rPr>
      </w:pPr>
      <w:r w:rsidRPr="00C2126C">
        <w:rPr>
          <w:lang w:val="ru-RU"/>
        </w:rPr>
        <w:t xml:space="preserve">функционирование </w:t>
      </w:r>
      <w:r>
        <w:t>GRM</w:t>
      </w:r>
      <w:r w:rsidRPr="00C2126C">
        <w:rPr>
          <w:lang w:val="ru-RU"/>
        </w:rPr>
        <w:t>: количество поступивших жалоб, % разрешённых в установленные сроки, удовлетворённость ПЗЛ;</w:t>
      </w:r>
    </w:p>
    <w:p w14:paraId="4AD84306" w14:textId="03048816" w:rsidR="009246BF" w:rsidRPr="00C2126C" w:rsidRDefault="007B05BF" w:rsidP="00472049">
      <w:pPr>
        <w:pStyle w:val="ac"/>
        <w:numPr>
          <w:ilvl w:val="0"/>
          <w:numId w:val="70"/>
        </w:numPr>
        <w:jc w:val="both"/>
        <w:rPr>
          <w:lang w:val="ru-RU"/>
        </w:rPr>
      </w:pPr>
      <w:r w:rsidRPr="00C2126C">
        <w:rPr>
          <w:lang w:val="ru-RU"/>
        </w:rPr>
        <w:t>% случаев временной аренды земель с подписанными ТОА и % восстановленных участков с сертификатами, подписанными ПЗЛ и акиматами;</w:t>
      </w:r>
    </w:p>
    <w:p w14:paraId="4AD84307" w14:textId="0096A310" w:rsidR="009246BF" w:rsidRPr="00C2126C" w:rsidRDefault="007B05BF" w:rsidP="00472049">
      <w:pPr>
        <w:pStyle w:val="ac"/>
        <w:numPr>
          <w:ilvl w:val="0"/>
          <w:numId w:val="70"/>
        </w:numPr>
        <w:jc w:val="both"/>
        <w:rPr>
          <w:lang w:val="ru-RU"/>
        </w:rPr>
      </w:pPr>
      <w:r w:rsidRPr="00C2126C">
        <w:rPr>
          <w:lang w:val="ru-RU"/>
        </w:rPr>
        <w:t>количество реализованных мер по обеспечению пастбищной связности (тоннели, переходы, ворота) по сравнению с планом;</w:t>
      </w:r>
    </w:p>
    <w:p w14:paraId="01ED69CE" w14:textId="77777777" w:rsidR="00472049" w:rsidRPr="00C2126C" w:rsidRDefault="007B05BF" w:rsidP="00472049">
      <w:pPr>
        <w:pStyle w:val="ac"/>
        <w:numPr>
          <w:ilvl w:val="0"/>
          <w:numId w:val="70"/>
        </w:numPr>
        <w:jc w:val="both"/>
        <w:rPr>
          <w:lang w:val="ru-RU"/>
        </w:rPr>
      </w:pPr>
      <w:r w:rsidRPr="00C2126C">
        <w:rPr>
          <w:lang w:val="ru-RU"/>
        </w:rPr>
        <w:t>% уязвимых домохозяйств, получивших адресную помощь (доплаты, занятость, административную/правовую поддержку);</w:t>
      </w:r>
    </w:p>
    <w:p w14:paraId="4AD84309" w14:textId="09399A9F" w:rsidR="009246BF" w:rsidRPr="00C2126C" w:rsidRDefault="007B05BF" w:rsidP="00472049">
      <w:pPr>
        <w:pStyle w:val="ac"/>
        <w:numPr>
          <w:ilvl w:val="0"/>
          <w:numId w:val="70"/>
        </w:numPr>
        <w:jc w:val="both"/>
        <w:rPr>
          <w:lang w:val="ru-RU"/>
        </w:rPr>
      </w:pPr>
      <w:r w:rsidRPr="00C2126C">
        <w:rPr>
          <w:lang w:val="ru-RU"/>
        </w:rPr>
        <w:t xml:space="preserve">количество местных жителей, нанятых </w:t>
      </w:r>
      <w:r>
        <w:t>EPC</w:t>
      </w:r>
      <w:r w:rsidRPr="00C2126C">
        <w:rPr>
          <w:lang w:val="ru-RU"/>
        </w:rPr>
        <w:t>-подрядчиками;</w:t>
      </w:r>
    </w:p>
    <w:p w14:paraId="4AD8430A" w14:textId="14A4914C" w:rsidR="009246BF" w:rsidRPr="00C2126C" w:rsidRDefault="007B05BF" w:rsidP="00472049">
      <w:pPr>
        <w:pStyle w:val="ac"/>
        <w:numPr>
          <w:ilvl w:val="0"/>
          <w:numId w:val="70"/>
        </w:numPr>
        <w:jc w:val="both"/>
        <w:rPr>
          <w:lang w:val="ru-RU"/>
        </w:rPr>
      </w:pPr>
      <w:r w:rsidRPr="00C2126C">
        <w:rPr>
          <w:lang w:val="ru-RU"/>
        </w:rPr>
        <w:t>своевременность и полнота представления ПМО КТЖ ежеквартальных отчётов.</w:t>
      </w:r>
    </w:p>
    <w:p w14:paraId="4AD8430B" w14:textId="0866CF05" w:rsidR="009246BF" w:rsidRPr="00472049" w:rsidRDefault="007B05BF" w:rsidP="00472049">
      <w:pPr>
        <w:pStyle w:val="2"/>
        <w:numPr>
          <w:ilvl w:val="1"/>
          <w:numId w:val="47"/>
        </w:numPr>
        <w:rPr>
          <w:lang w:val="ru-KZ"/>
        </w:rPr>
      </w:pPr>
      <w:bookmarkStart w:id="62" w:name="_Toc210832676"/>
      <w:r w:rsidRPr="00472049">
        <w:rPr>
          <w:lang w:val="ru-KZ"/>
        </w:rPr>
        <w:t>Методы и периодичность мониторинга</w:t>
      </w:r>
      <w:bookmarkEnd w:id="62"/>
    </w:p>
    <w:p w14:paraId="4AD8430C" w14:textId="7DB6A6E6" w:rsidR="009246BF" w:rsidRPr="00C2126C" w:rsidRDefault="007B05BF" w:rsidP="00472049">
      <w:pPr>
        <w:pStyle w:val="ac"/>
        <w:numPr>
          <w:ilvl w:val="0"/>
          <w:numId w:val="71"/>
        </w:numPr>
        <w:jc w:val="both"/>
        <w:rPr>
          <w:lang w:val="ru-RU"/>
        </w:rPr>
      </w:pPr>
      <w:r w:rsidRPr="00C2126C">
        <w:rPr>
          <w:rStyle w:val="a5"/>
          <w:lang w:val="ru-RU"/>
        </w:rPr>
        <w:t xml:space="preserve">Подрядчики </w:t>
      </w:r>
      <w:r>
        <w:rPr>
          <w:rStyle w:val="a5"/>
        </w:rPr>
        <w:t>EPC</w:t>
      </w:r>
      <w:r w:rsidRPr="00C2126C">
        <w:rPr>
          <w:lang w:val="ru-RU"/>
        </w:rPr>
        <w:t>: непрерывный мониторинг на площадках; ежемесячные отчёты в ПМО КТЖ.</w:t>
      </w:r>
    </w:p>
    <w:p w14:paraId="4AD8430D" w14:textId="6FA0A2DB" w:rsidR="009246BF" w:rsidRPr="00C2126C" w:rsidRDefault="007B05BF" w:rsidP="00472049">
      <w:pPr>
        <w:pStyle w:val="ac"/>
        <w:numPr>
          <w:ilvl w:val="0"/>
          <w:numId w:val="71"/>
        </w:numPr>
        <w:jc w:val="both"/>
        <w:rPr>
          <w:lang w:val="ru-RU"/>
        </w:rPr>
      </w:pPr>
      <w:r w:rsidRPr="00C2126C">
        <w:rPr>
          <w:rStyle w:val="a5"/>
          <w:lang w:val="ru-RU"/>
        </w:rPr>
        <w:t>ПМО КТЖ</w:t>
      </w:r>
      <w:r w:rsidRPr="00C2126C">
        <w:rPr>
          <w:lang w:val="ru-RU"/>
        </w:rPr>
        <w:t>: ежеквартальные отчёты о мониторинге для Всемирного банка.</w:t>
      </w:r>
    </w:p>
    <w:p w14:paraId="4AD8430E" w14:textId="62128F12" w:rsidR="009246BF" w:rsidRPr="00C2126C" w:rsidRDefault="007B05BF" w:rsidP="00472049">
      <w:pPr>
        <w:pStyle w:val="ac"/>
        <w:numPr>
          <w:ilvl w:val="0"/>
          <w:numId w:val="71"/>
        </w:numPr>
        <w:jc w:val="both"/>
        <w:rPr>
          <w:lang w:val="ru-RU"/>
        </w:rPr>
      </w:pPr>
      <w:r w:rsidRPr="00C2126C">
        <w:rPr>
          <w:rStyle w:val="a5"/>
          <w:lang w:val="ru-RU"/>
        </w:rPr>
        <w:t>Акиматы</w:t>
      </w:r>
      <w:r w:rsidRPr="00C2126C">
        <w:rPr>
          <w:lang w:val="ru-RU"/>
        </w:rPr>
        <w:t>: подтверждение реестров компенсаций и перерегистрации аренды земель в режиме реального времени.</w:t>
      </w:r>
    </w:p>
    <w:p w14:paraId="4AD8430F" w14:textId="3D77D1BF" w:rsidR="009246BF" w:rsidRPr="00C2126C" w:rsidRDefault="007B05BF" w:rsidP="00472049">
      <w:pPr>
        <w:pStyle w:val="ac"/>
        <w:numPr>
          <w:ilvl w:val="0"/>
          <w:numId w:val="71"/>
        </w:numPr>
        <w:jc w:val="both"/>
        <w:rPr>
          <w:lang w:val="ru-RU"/>
        </w:rPr>
      </w:pPr>
      <w:r w:rsidRPr="00C2126C">
        <w:rPr>
          <w:rStyle w:val="a5"/>
          <w:lang w:val="ru-RU"/>
        </w:rPr>
        <w:t xml:space="preserve">Внешний </w:t>
      </w:r>
      <w:r w:rsidR="00472049">
        <w:rPr>
          <w:rStyle w:val="a5"/>
          <w:lang w:val="ru-RU"/>
        </w:rPr>
        <w:t>наблюдатель</w:t>
      </w:r>
      <w:r w:rsidRPr="00C2126C">
        <w:rPr>
          <w:lang w:val="ru-RU"/>
        </w:rPr>
        <w:t>: полугодовые проверки и итоговый аудит.</w:t>
      </w:r>
    </w:p>
    <w:p w14:paraId="00FA15D1" w14:textId="77777777" w:rsidR="00472049" w:rsidRDefault="00472049" w:rsidP="00472049">
      <w:pPr>
        <w:jc w:val="both"/>
        <w:rPr>
          <w:rFonts w:ascii="Times New Roman" w:hAnsi="Times New Roman" w:cs="Times New Roman"/>
          <w:b/>
          <w:bCs/>
          <w:sz w:val="24"/>
          <w:szCs w:val="24"/>
          <w:lang w:val="ru-RU"/>
        </w:rPr>
      </w:pPr>
    </w:p>
    <w:p w14:paraId="4AD84310" w14:textId="1523B0D2" w:rsidR="009246BF" w:rsidRPr="00C2126C" w:rsidRDefault="007B05BF">
      <w:pPr>
        <w:rPr>
          <w:rFonts w:ascii="Times New Roman" w:hAnsi="Times New Roman" w:cs="Times New Roman"/>
          <w:b/>
          <w:bCs/>
          <w:sz w:val="24"/>
          <w:szCs w:val="24"/>
          <w:lang w:val="ru-RU"/>
        </w:rPr>
      </w:pPr>
      <w:r w:rsidRPr="00C2126C">
        <w:rPr>
          <w:rFonts w:ascii="Times New Roman" w:hAnsi="Times New Roman" w:cs="Times New Roman"/>
          <w:b/>
          <w:bCs/>
          <w:sz w:val="24"/>
          <w:szCs w:val="24"/>
          <w:lang w:val="ru-RU"/>
        </w:rPr>
        <w:t xml:space="preserve">Таблица </w:t>
      </w:r>
      <w:r w:rsidR="00472049">
        <w:rPr>
          <w:rFonts w:ascii="Times New Roman" w:hAnsi="Times New Roman" w:cs="Times New Roman"/>
          <w:b/>
          <w:bCs/>
          <w:sz w:val="24"/>
          <w:szCs w:val="24"/>
          <w:lang w:val="ru-RU"/>
        </w:rPr>
        <w:t>17</w:t>
      </w:r>
      <w:r w:rsidRPr="00C2126C">
        <w:rPr>
          <w:rFonts w:ascii="Times New Roman" w:hAnsi="Times New Roman" w:cs="Times New Roman"/>
          <w:b/>
          <w:bCs/>
          <w:sz w:val="24"/>
          <w:szCs w:val="24"/>
          <w:lang w:val="ru-RU"/>
        </w:rPr>
        <w:t>. Индикаторы и методы мониторинга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99"/>
        <w:gridCol w:w="2510"/>
        <w:gridCol w:w="1859"/>
        <w:gridCol w:w="2177"/>
      </w:tblGrid>
      <w:tr w:rsidR="009246BF" w14:paraId="4AD84315" w14:textId="77777777">
        <w:trPr>
          <w:tblHeader/>
          <w:tblCellSpacing w:w="15" w:type="dxa"/>
        </w:trPr>
        <w:tc>
          <w:tcPr>
            <w:tcW w:w="0" w:type="auto"/>
            <w:vAlign w:val="center"/>
          </w:tcPr>
          <w:p w14:paraId="4AD84311" w14:textId="77777777" w:rsidR="009246BF" w:rsidRDefault="007B05BF">
            <w:pPr>
              <w:rPr>
                <w:rFonts w:ascii="Times New Roman" w:hAnsi="Times New Roman" w:cs="Times New Roman"/>
                <w:b/>
                <w:bCs/>
                <w:sz w:val="24"/>
                <w:szCs w:val="24"/>
                <w:lang w:val="ru-RU"/>
              </w:rPr>
            </w:pPr>
            <w:r>
              <w:rPr>
                <w:rFonts w:ascii="Times New Roman" w:hAnsi="Times New Roman" w:cs="Times New Roman"/>
                <w:b/>
                <w:bCs/>
                <w:sz w:val="24"/>
                <w:szCs w:val="24"/>
                <w:lang w:val="ru-RU"/>
              </w:rPr>
              <w:t>Индикатор</w:t>
            </w:r>
          </w:p>
        </w:tc>
        <w:tc>
          <w:tcPr>
            <w:tcW w:w="0" w:type="auto"/>
            <w:vAlign w:val="center"/>
          </w:tcPr>
          <w:p w14:paraId="4AD84312" w14:textId="77777777" w:rsidR="009246BF" w:rsidRDefault="007B05BF">
            <w:pPr>
              <w:rPr>
                <w:rFonts w:ascii="Times New Roman" w:hAnsi="Times New Roman" w:cs="Times New Roman"/>
                <w:b/>
                <w:bCs/>
                <w:sz w:val="24"/>
                <w:szCs w:val="24"/>
                <w:lang w:val="ru-RU"/>
              </w:rPr>
            </w:pPr>
            <w:r>
              <w:rPr>
                <w:rFonts w:ascii="Times New Roman" w:hAnsi="Times New Roman" w:cs="Times New Roman"/>
                <w:b/>
                <w:bCs/>
                <w:sz w:val="24"/>
                <w:szCs w:val="24"/>
                <w:lang w:val="ru-RU"/>
              </w:rPr>
              <w:t>Метод проверки</w:t>
            </w:r>
          </w:p>
        </w:tc>
        <w:tc>
          <w:tcPr>
            <w:tcW w:w="0" w:type="auto"/>
            <w:vAlign w:val="center"/>
          </w:tcPr>
          <w:p w14:paraId="4AD84313" w14:textId="77777777" w:rsidR="009246BF" w:rsidRDefault="007B05BF">
            <w:pPr>
              <w:rPr>
                <w:rFonts w:ascii="Times New Roman" w:hAnsi="Times New Roman" w:cs="Times New Roman"/>
                <w:b/>
                <w:bCs/>
                <w:sz w:val="24"/>
                <w:szCs w:val="24"/>
              </w:rPr>
            </w:pPr>
            <w:r>
              <w:rPr>
                <w:rFonts w:ascii="Times New Roman" w:hAnsi="Times New Roman" w:cs="Times New Roman"/>
                <w:b/>
                <w:bCs/>
                <w:sz w:val="24"/>
                <w:szCs w:val="24"/>
              </w:rPr>
              <w:t>Периодичность</w:t>
            </w:r>
          </w:p>
        </w:tc>
        <w:tc>
          <w:tcPr>
            <w:tcW w:w="0" w:type="auto"/>
            <w:vAlign w:val="center"/>
          </w:tcPr>
          <w:p w14:paraId="4AD84314" w14:textId="77777777" w:rsidR="009246BF" w:rsidRDefault="007B05BF">
            <w:pPr>
              <w:rPr>
                <w:rFonts w:ascii="Times New Roman" w:hAnsi="Times New Roman" w:cs="Times New Roman"/>
                <w:b/>
                <w:bCs/>
                <w:sz w:val="24"/>
                <w:szCs w:val="24"/>
              </w:rPr>
            </w:pPr>
            <w:r>
              <w:rPr>
                <w:rFonts w:ascii="Times New Roman" w:hAnsi="Times New Roman" w:cs="Times New Roman"/>
                <w:b/>
                <w:bCs/>
                <w:sz w:val="24"/>
                <w:szCs w:val="24"/>
              </w:rPr>
              <w:t>Ответственная организация</w:t>
            </w:r>
          </w:p>
        </w:tc>
      </w:tr>
      <w:tr w:rsidR="009246BF" w14:paraId="4AD8431A" w14:textId="77777777">
        <w:trPr>
          <w:tblCellSpacing w:w="15" w:type="dxa"/>
        </w:trPr>
        <w:tc>
          <w:tcPr>
            <w:tcW w:w="0" w:type="auto"/>
            <w:vAlign w:val="center"/>
          </w:tcPr>
          <w:p w14:paraId="4AD84316"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Раскрытие информации о правах и механизме подачи жалоб (</w:t>
            </w:r>
            <w:r>
              <w:rPr>
                <w:rFonts w:ascii="Times New Roman" w:hAnsi="Times New Roman" w:cs="Times New Roman"/>
                <w:sz w:val="24"/>
                <w:szCs w:val="24"/>
              </w:rPr>
              <w:t>GRM</w:t>
            </w:r>
            <w:r w:rsidRPr="00C2126C">
              <w:rPr>
                <w:rFonts w:ascii="Times New Roman" w:hAnsi="Times New Roman" w:cs="Times New Roman"/>
                <w:sz w:val="24"/>
                <w:szCs w:val="24"/>
                <w:lang w:val="ru-RU"/>
              </w:rPr>
              <w:t>) для ПЗЛ</w:t>
            </w:r>
          </w:p>
        </w:tc>
        <w:tc>
          <w:tcPr>
            <w:tcW w:w="0" w:type="auto"/>
            <w:vAlign w:val="center"/>
          </w:tcPr>
          <w:p w14:paraId="4AD84317"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Выезды на место, консультации, учет информационных материалов</w:t>
            </w:r>
          </w:p>
        </w:tc>
        <w:tc>
          <w:tcPr>
            <w:tcW w:w="0" w:type="auto"/>
            <w:vAlign w:val="center"/>
          </w:tcPr>
          <w:p w14:paraId="4AD84318"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Ежемесячно</w:t>
            </w:r>
          </w:p>
        </w:tc>
        <w:tc>
          <w:tcPr>
            <w:tcW w:w="0" w:type="auto"/>
            <w:vAlign w:val="center"/>
          </w:tcPr>
          <w:p w14:paraId="4AD84319"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ПМО КТЖ, акиматы</w:t>
            </w:r>
          </w:p>
        </w:tc>
      </w:tr>
      <w:tr w:rsidR="009246BF" w14:paraId="4AD8431F" w14:textId="77777777">
        <w:trPr>
          <w:tblCellSpacing w:w="15" w:type="dxa"/>
        </w:trPr>
        <w:tc>
          <w:tcPr>
            <w:tcW w:w="0" w:type="auto"/>
            <w:vAlign w:val="center"/>
          </w:tcPr>
          <w:p w14:paraId="4AD8431B"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Выплаты компенсаций по восстановительной стоимости</w:t>
            </w:r>
          </w:p>
        </w:tc>
        <w:tc>
          <w:tcPr>
            <w:tcW w:w="0" w:type="auto"/>
            <w:vAlign w:val="center"/>
          </w:tcPr>
          <w:p w14:paraId="4AD8431C"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Платежные документы, интервью с ПЗЛ, реестры акиматов</w:t>
            </w:r>
          </w:p>
        </w:tc>
        <w:tc>
          <w:tcPr>
            <w:tcW w:w="0" w:type="auto"/>
            <w:vAlign w:val="center"/>
          </w:tcPr>
          <w:p w14:paraId="4AD8431D"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Ежемесячно</w:t>
            </w:r>
          </w:p>
        </w:tc>
        <w:tc>
          <w:tcPr>
            <w:tcW w:w="0" w:type="auto"/>
            <w:vAlign w:val="center"/>
          </w:tcPr>
          <w:p w14:paraId="4AD8431E"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Акиматы, ПМО КТЖ</w:t>
            </w:r>
          </w:p>
        </w:tc>
      </w:tr>
      <w:tr w:rsidR="009246BF" w14:paraId="4AD84324" w14:textId="77777777">
        <w:trPr>
          <w:tblCellSpacing w:w="15" w:type="dxa"/>
        </w:trPr>
        <w:tc>
          <w:tcPr>
            <w:tcW w:w="0" w:type="auto"/>
            <w:vAlign w:val="center"/>
          </w:tcPr>
          <w:p w14:paraId="4AD84320"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lastRenderedPageBreak/>
              <w:t>Завершение выдачи замещающих договоров аренды / перерегистрации</w:t>
            </w:r>
          </w:p>
        </w:tc>
        <w:tc>
          <w:tcPr>
            <w:tcW w:w="0" w:type="auto"/>
            <w:vAlign w:val="center"/>
          </w:tcPr>
          <w:p w14:paraId="4AD84321"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Официальные документы, земельные реестры</w:t>
            </w:r>
          </w:p>
        </w:tc>
        <w:tc>
          <w:tcPr>
            <w:tcW w:w="0" w:type="auto"/>
            <w:vAlign w:val="center"/>
          </w:tcPr>
          <w:p w14:paraId="4AD84322"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Постоянно</w:t>
            </w:r>
          </w:p>
        </w:tc>
        <w:tc>
          <w:tcPr>
            <w:tcW w:w="0" w:type="auto"/>
            <w:vAlign w:val="center"/>
          </w:tcPr>
          <w:p w14:paraId="4AD84323"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Акиматы, НПЦЗем</w:t>
            </w:r>
          </w:p>
        </w:tc>
      </w:tr>
      <w:tr w:rsidR="009246BF" w14:paraId="4AD84329" w14:textId="77777777">
        <w:trPr>
          <w:tblCellSpacing w:w="15" w:type="dxa"/>
        </w:trPr>
        <w:tc>
          <w:tcPr>
            <w:tcW w:w="0" w:type="auto"/>
            <w:vAlign w:val="center"/>
          </w:tcPr>
          <w:p w14:paraId="4AD84325"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Реализация соглашений о временном пользовании (ТОА)</w:t>
            </w:r>
          </w:p>
        </w:tc>
        <w:tc>
          <w:tcPr>
            <w:tcW w:w="0" w:type="auto"/>
            <w:vAlign w:val="center"/>
          </w:tcPr>
          <w:p w14:paraId="4AD84326"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Подписанные соглашения, акты обследования состояния</w:t>
            </w:r>
          </w:p>
        </w:tc>
        <w:tc>
          <w:tcPr>
            <w:tcW w:w="0" w:type="auto"/>
            <w:vAlign w:val="center"/>
          </w:tcPr>
          <w:p w14:paraId="4AD84327"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На постоянной основе</w:t>
            </w:r>
          </w:p>
        </w:tc>
        <w:tc>
          <w:tcPr>
            <w:tcW w:w="0" w:type="auto"/>
            <w:vAlign w:val="center"/>
          </w:tcPr>
          <w:p w14:paraId="4AD84328"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Подрядчики EPC, акиматы</w:t>
            </w:r>
          </w:p>
        </w:tc>
      </w:tr>
      <w:tr w:rsidR="009246BF" w14:paraId="4AD8432E" w14:textId="77777777">
        <w:trPr>
          <w:tblCellSpacing w:w="15" w:type="dxa"/>
        </w:trPr>
        <w:tc>
          <w:tcPr>
            <w:tcW w:w="0" w:type="auto"/>
            <w:vAlign w:val="center"/>
          </w:tcPr>
          <w:p w14:paraId="4AD8432A"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Восстановление земель после ТОА</w:t>
            </w:r>
          </w:p>
        </w:tc>
        <w:tc>
          <w:tcPr>
            <w:tcW w:w="0" w:type="auto"/>
            <w:vAlign w:val="center"/>
          </w:tcPr>
          <w:p w14:paraId="4AD8432B" w14:textId="77777777" w:rsidR="009246BF"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Осмотры на месте, подписанные акты о</w:t>
            </w:r>
            <w:r>
              <w:rPr>
                <w:rFonts w:ascii="Times New Roman" w:hAnsi="Times New Roman" w:cs="Times New Roman"/>
                <w:sz w:val="24"/>
                <w:szCs w:val="24"/>
                <w:lang w:val="ru-RU"/>
              </w:rPr>
              <w:t xml:space="preserve"> восстановлении</w:t>
            </w:r>
          </w:p>
        </w:tc>
        <w:tc>
          <w:tcPr>
            <w:tcW w:w="0" w:type="auto"/>
            <w:vAlign w:val="center"/>
          </w:tcPr>
          <w:p w14:paraId="4AD8432C"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По завершении ТОА</w:t>
            </w:r>
          </w:p>
        </w:tc>
        <w:tc>
          <w:tcPr>
            <w:tcW w:w="0" w:type="auto"/>
            <w:vAlign w:val="center"/>
          </w:tcPr>
          <w:p w14:paraId="4AD8432D"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Подрядчики EPC, ПМО КТЖ</w:t>
            </w:r>
          </w:p>
        </w:tc>
      </w:tr>
      <w:tr w:rsidR="009246BF" w14:paraId="4AD84333" w14:textId="77777777">
        <w:trPr>
          <w:tblCellSpacing w:w="15" w:type="dxa"/>
        </w:trPr>
        <w:tc>
          <w:tcPr>
            <w:tcW w:w="0" w:type="auto"/>
            <w:vAlign w:val="center"/>
          </w:tcPr>
          <w:p w14:paraId="4AD8432F"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Реализация мер по обеспечению связности пастбищ</w:t>
            </w:r>
          </w:p>
        </w:tc>
        <w:tc>
          <w:tcPr>
            <w:tcW w:w="0" w:type="auto"/>
            <w:vAlign w:val="center"/>
          </w:tcPr>
          <w:p w14:paraId="4AD84330"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Полевая проверка, фотофиксация</w:t>
            </w:r>
          </w:p>
        </w:tc>
        <w:tc>
          <w:tcPr>
            <w:tcW w:w="0" w:type="auto"/>
            <w:vAlign w:val="center"/>
          </w:tcPr>
          <w:p w14:paraId="4AD84331"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Ежеквартально</w:t>
            </w:r>
          </w:p>
        </w:tc>
        <w:tc>
          <w:tcPr>
            <w:tcW w:w="0" w:type="auto"/>
            <w:vAlign w:val="center"/>
          </w:tcPr>
          <w:p w14:paraId="4AD84332"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Подрядчики EPC, ПМО КТЖ</w:t>
            </w:r>
          </w:p>
        </w:tc>
      </w:tr>
      <w:tr w:rsidR="009246BF" w:rsidRPr="00AD3E23" w14:paraId="4AD84338" w14:textId="77777777">
        <w:trPr>
          <w:tblCellSpacing w:w="15" w:type="dxa"/>
        </w:trPr>
        <w:tc>
          <w:tcPr>
            <w:tcW w:w="0" w:type="auto"/>
            <w:vAlign w:val="center"/>
          </w:tcPr>
          <w:p w14:paraId="4AD84334"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Функционирование GRM</w:t>
            </w:r>
          </w:p>
        </w:tc>
        <w:tc>
          <w:tcPr>
            <w:tcW w:w="0" w:type="auto"/>
            <w:vAlign w:val="center"/>
          </w:tcPr>
          <w:p w14:paraId="4AD84335" w14:textId="77777777" w:rsidR="009246BF"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Проверка журналов жалоб, последующие</w:t>
            </w:r>
            <w:r>
              <w:rPr>
                <w:rFonts w:ascii="Times New Roman" w:hAnsi="Times New Roman" w:cs="Times New Roman"/>
                <w:sz w:val="24"/>
                <w:szCs w:val="24"/>
                <w:lang w:val="ru-RU"/>
              </w:rPr>
              <w:t xml:space="preserve"> интервью</w:t>
            </w:r>
          </w:p>
        </w:tc>
        <w:tc>
          <w:tcPr>
            <w:tcW w:w="0" w:type="auto"/>
            <w:vAlign w:val="center"/>
          </w:tcPr>
          <w:p w14:paraId="4AD84336"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Ежемесячно</w:t>
            </w:r>
          </w:p>
        </w:tc>
        <w:tc>
          <w:tcPr>
            <w:tcW w:w="0" w:type="auto"/>
            <w:vAlign w:val="center"/>
          </w:tcPr>
          <w:p w14:paraId="4AD84337" w14:textId="77777777" w:rsidR="009246BF"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 xml:space="preserve">Подрядчики </w:t>
            </w:r>
            <w:r>
              <w:rPr>
                <w:rFonts w:ascii="Times New Roman" w:hAnsi="Times New Roman" w:cs="Times New Roman"/>
                <w:sz w:val="24"/>
                <w:szCs w:val="24"/>
              </w:rPr>
              <w:t>EPC</w:t>
            </w:r>
            <w:r w:rsidRPr="00C2126C">
              <w:rPr>
                <w:rFonts w:ascii="Times New Roman" w:hAnsi="Times New Roman" w:cs="Times New Roman"/>
                <w:sz w:val="24"/>
                <w:szCs w:val="24"/>
                <w:lang w:val="ru-RU"/>
              </w:rPr>
              <w:t xml:space="preserve"> (приём), ПМО КТЖ</w:t>
            </w:r>
            <w:r>
              <w:rPr>
                <w:rFonts w:ascii="Times New Roman" w:hAnsi="Times New Roman" w:cs="Times New Roman"/>
                <w:sz w:val="24"/>
                <w:szCs w:val="24"/>
                <w:lang w:val="ru-RU"/>
              </w:rPr>
              <w:t xml:space="preserve"> (разрешение)</w:t>
            </w:r>
          </w:p>
        </w:tc>
      </w:tr>
      <w:tr w:rsidR="009246BF" w14:paraId="4AD8433D" w14:textId="77777777">
        <w:trPr>
          <w:tblCellSpacing w:w="15" w:type="dxa"/>
        </w:trPr>
        <w:tc>
          <w:tcPr>
            <w:tcW w:w="0" w:type="auto"/>
            <w:vAlign w:val="center"/>
          </w:tcPr>
          <w:p w14:paraId="4AD84339" w14:textId="77777777" w:rsidR="009246BF" w:rsidRDefault="007B05BF">
            <w:pPr>
              <w:rPr>
                <w:rFonts w:ascii="Times New Roman" w:hAnsi="Times New Roman" w:cs="Times New Roman"/>
                <w:sz w:val="24"/>
                <w:szCs w:val="24"/>
              </w:rPr>
            </w:pPr>
            <w:r w:rsidRPr="00C2126C">
              <w:rPr>
                <w:rFonts w:ascii="Times New Roman" w:hAnsi="Times New Roman" w:cs="Times New Roman"/>
                <w:sz w:val="24"/>
                <w:szCs w:val="24"/>
                <w:lang w:val="ru-RU"/>
              </w:rPr>
              <w:t xml:space="preserve">Включение в Программу восстановления средств к существованию </w:t>
            </w:r>
            <w:r>
              <w:rPr>
                <w:rFonts w:ascii="Times New Roman" w:hAnsi="Times New Roman" w:cs="Times New Roman"/>
                <w:sz w:val="24"/>
                <w:szCs w:val="24"/>
              </w:rPr>
              <w:t>(LRP)</w:t>
            </w:r>
          </w:p>
        </w:tc>
        <w:tc>
          <w:tcPr>
            <w:tcW w:w="0" w:type="auto"/>
            <w:vAlign w:val="center"/>
          </w:tcPr>
          <w:p w14:paraId="4AD8433A"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 xml:space="preserve">Реестры </w:t>
            </w:r>
            <w:r>
              <w:rPr>
                <w:rFonts w:ascii="Times New Roman" w:hAnsi="Times New Roman" w:cs="Times New Roman"/>
                <w:sz w:val="24"/>
                <w:szCs w:val="24"/>
              </w:rPr>
              <w:t>LRP</w:t>
            </w:r>
            <w:r w:rsidRPr="00C2126C">
              <w:rPr>
                <w:rFonts w:ascii="Times New Roman" w:hAnsi="Times New Roman" w:cs="Times New Roman"/>
                <w:sz w:val="24"/>
                <w:szCs w:val="24"/>
                <w:lang w:val="ru-RU"/>
              </w:rPr>
              <w:t>, интервью с домохозяйствами</w:t>
            </w:r>
          </w:p>
        </w:tc>
        <w:tc>
          <w:tcPr>
            <w:tcW w:w="0" w:type="auto"/>
            <w:vAlign w:val="center"/>
          </w:tcPr>
          <w:p w14:paraId="4AD8433B"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Ежеквартально</w:t>
            </w:r>
          </w:p>
        </w:tc>
        <w:tc>
          <w:tcPr>
            <w:tcW w:w="0" w:type="auto"/>
            <w:vAlign w:val="center"/>
          </w:tcPr>
          <w:p w14:paraId="4AD8433C"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ПМО КТЖ, акиматы</w:t>
            </w:r>
          </w:p>
        </w:tc>
      </w:tr>
      <w:tr w:rsidR="009246BF" w14:paraId="4AD84342" w14:textId="77777777">
        <w:trPr>
          <w:tblCellSpacing w:w="15" w:type="dxa"/>
        </w:trPr>
        <w:tc>
          <w:tcPr>
            <w:tcW w:w="0" w:type="auto"/>
            <w:vAlign w:val="center"/>
          </w:tcPr>
          <w:p w14:paraId="4AD8433E"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Поддержка уязвимых домохозяйств</w:t>
            </w:r>
          </w:p>
        </w:tc>
        <w:tc>
          <w:tcPr>
            <w:tcW w:w="0" w:type="auto"/>
            <w:vAlign w:val="center"/>
          </w:tcPr>
          <w:p w14:paraId="4AD8433F"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Документы об оказанной помощи, полевая проверка</w:t>
            </w:r>
          </w:p>
        </w:tc>
        <w:tc>
          <w:tcPr>
            <w:tcW w:w="0" w:type="auto"/>
            <w:vAlign w:val="center"/>
          </w:tcPr>
          <w:p w14:paraId="4AD84340"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Ежеквартально</w:t>
            </w:r>
          </w:p>
        </w:tc>
        <w:tc>
          <w:tcPr>
            <w:tcW w:w="0" w:type="auto"/>
            <w:vAlign w:val="center"/>
          </w:tcPr>
          <w:p w14:paraId="4AD84341"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ПМО КТЖ, акиматы</w:t>
            </w:r>
          </w:p>
        </w:tc>
      </w:tr>
      <w:tr w:rsidR="009246BF" w14:paraId="4AD84347" w14:textId="77777777">
        <w:trPr>
          <w:tblCellSpacing w:w="15" w:type="dxa"/>
        </w:trPr>
        <w:tc>
          <w:tcPr>
            <w:tcW w:w="0" w:type="auto"/>
            <w:vAlign w:val="center"/>
          </w:tcPr>
          <w:p w14:paraId="4AD84343"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Предоставление местной занятости</w:t>
            </w:r>
          </w:p>
        </w:tc>
        <w:tc>
          <w:tcPr>
            <w:tcW w:w="0" w:type="auto"/>
            <w:vAlign w:val="center"/>
          </w:tcPr>
          <w:p w14:paraId="4AD84344"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rPr>
              <w:t>Кадровые отчёты подряд</w:t>
            </w:r>
            <w:r>
              <w:rPr>
                <w:rFonts w:ascii="Times New Roman" w:hAnsi="Times New Roman" w:cs="Times New Roman"/>
                <w:sz w:val="24"/>
                <w:szCs w:val="24"/>
                <w:lang w:val="ru-RU"/>
              </w:rPr>
              <w:t>чиков</w:t>
            </w:r>
          </w:p>
        </w:tc>
        <w:tc>
          <w:tcPr>
            <w:tcW w:w="0" w:type="auto"/>
            <w:vAlign w:val="center"/>
          </w:tcPr>
          <w:p w14:paraId="4AD84345"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Ежеквартально</w:t>
            </w:r>
          </w:p>
        </w:tc>
        <w:tc>
          <w:tcPr>
            <w:tcW w:w="0" w:type="auto"/>
            <w:vAlign w:val="center"/>
          </w:tcPr>
          <w:p w14:paraId="4AD84346"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Подрядчики EPC</w:t>
            </w:r>
          </w:p>
        </w:tc>
      </w:tr>
      <w:tr w:rsidR="009246BF" w14:paraId="4AD8434C" w14:textId="77777777">
        <w:trPr>
          <w:tblCellSpacing w:w="15" w:type="dxa"/>
        </w:trPr>
        <w:tc>
          <w:tcPr>
            <w:tcW w:w="0" w:type="auto"/>
            <w:vAlign w:val="center"/>
          </w:tcPr>
          <w:p w14:paraId="4AD84348"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Соответствие отчётности</w:t>
            </w:r>
          </w:p>
        </w:tc>
        <w:tc>
          <w:tcPr>
            <w:tcW w:w="0" w:type="auto"/>
            <w:vAlign w:val="center"/>
          </w:tcPr>
          <w:p w14:paraId="4AD84349"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Проверка ежеквартальных отчётов</w:t>
            </w:r>
          </w:p>
        </w:tc>
        <w:tc>
          <w:tcPr>
            <w:tcW w:w="0" w:type="auto"/>
            <w:vAlign w:val="center"/>
          </w:tcPr>
          <w:p w14:paraId="4AD8434A" w14:textId="77777777" w:rsidR="009246BF" w:rsidRDefault="007B05BF">
            <w:pPr>
              <w:rPr>
                <w:rFonts w:ascii="Times New Roman" w:hAnsi="Times New Roman" w:cs="Times New Roman"/>
                <w:sz w:val="24"/>
                <w:szCs w:val="24"/>
                <w:lang w:val="ru-RU"/>
              </w:rPr>
            </w:pPr>
            <w:r>
              <w:rPr>
                <w:rFonts w:ascii="Times New Roman" w:hAnsi="Times New Roman" w:cs="Times New Roman"/>
                <w:sz w:val="24"/>
                <w:szCs w:val="24"/>
                <w:lang w:val="ru-RU"/>
              </w:rPr>
              <w:t>Ежеквартально</w:t>
            </w:r>
          </w:p>
        </w:tc>
        <w:tc>
          <w:tcPr>
            <w:tcW w:w="0" w:type="auto"/>
            <w:vAlign w:val="center"/>
          </w:tcPr>
          <w:p w14:paraId="4AD8434B"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ПМО КТЖ</w:t>
            </w:r>
          </w:p>
        </w:tc>
      </w:tr>
      <w:tr w:rsidR="009246BF" w14:paraId="4AD84351" w14:textId="77777777">
        <w:trPr>
          <w:tblCellSpacing w:w="15" w:type="dxa"/>
        </w:trPr>
        <w:tc>
          <w:tcPr>
            <w:tcW w:w="0" w:type="auto"/>
            <w:vAlign w:val="center"/>
          </w:tcPr>
          <w:p w14:paraId="4AD8434D"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Независимая проверка</w:t>
            </w:r>
          </w:p>
        </w:tc>
        <w:tc>
          <w:tcPr>
            <w:tcW w:w="0" w:type="auto"/>
            <w:vAlign w:val="center"/>
          </w:tcPr>
          <w:p w14:paraId="4AD8434E" w14:textId="77777777" w:rsidR="009246BF" w:rsidRPr="00C2126C" w:rsidRDefault="007B05BF">
            <w:pPr>
              <w:rPr>
                <w:rFonts w:ascii="Times New Roman" w:hAnsi="Times New Roman" w:cs="Times New Roman"/>
                <w:sz w:val="24"/>
                <w:szCs w:val="24"/>
                <w:lang w:val="ru-RU"/>
              </w:rPr>
            </w:pPr>
            <w:r w:rsidRPr="00C2126C">
              <w:rPr>
                <w:rFonts w:ascii="Times New Roman" w:hAnsi="Times New Roman" w:cs="Times New Roman"/>
                <w:sz w:val="24"/>
                <w:szCs w:val="24"/>
                <w:lang w:val="ru-RU"/>
              </w:rPr>
              <w:t>Отчёты внешнего мониторинга, итоговый аудит</w:t>
            </w:r>
          </w:p>
        </w:tc>
        <w:tc>
          <w:tcPr>
            <w:tcW w:w="0" w:type="auto"/>
            <w:vAlign w:val="center"/>
          </w:tcPr>
          <w:p w14:paraId="4AD8434F"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Полугодовой / итоговый</w:t>
            </w:r>
          </w:p>
        </w:tc>
        <w:tc>
          <w:tcPr>
            <w:tcW w:w="0" w:type="auto"/>
            <w:vAlign w:val="center"/>
          </w:tcPr>
          <w:p w14:paraId="4AD84350" w14:textId="77777777" w:rsidR="009246BF" w:rsidRDefault="007B05BF">
            <w:pPr>
              <w:rPr>
                <w:rFonts w:ascii="Times New Roman" w:hAnsi="Times New Roman" w:cs="Times New Roman"/>
                <w:sz w:val="24"/>
                <w:szCs w:val="24"/>
              </w:rPr>
            </w:pPr>
            <w:r>
              <w:rPr>
                <w:rFonts w:ascii="Times New Roman" w:hAnsi="Times New Roman" w:cs="Times New Roman"/>
                <w:sz w:val="24"/>
                <w:szCs w:val="24"/>
              </w:rPr>
              <w:t>Внешний монитор, Всемирный банк</w:t>
            </w:r>
          </w:p>
        </w:tc>
      </w:tr>
    </w:tbl>
    <w:p w14:paraId="4AD84352" w14:textId="77777777" w:rsidR="009246BF" w:rsidRDefault="009246BF">
      <w:pPr>
        <w:rPr>
          <w:rFonts w:ascii="Times New Roman" w:hAnsi="Times New Roman" w:cs="Times New Roman"/>
          <w:sz w:val="24"/>
          <w:szCs w:val="24"/>
        </w:rPr>
      </w:pPr>
    </w:p>
    <w:p w14:paraId="4AD84353" w14:textId="4AC0C90C" w:rsidR="009246BF" w:rsidRPr="00472049" w:rsidRDefault="007B05BF" w:rsidP="00472049">
      <w:pPr>
        <w:pStyle w:val="2"/>
        <w:numPr>
          <w:ilvl w:val="1"/>
          <w:numId w:val="47"/>
        </w:numPr>
        <w:rPr>
          <w:lang w:val="ru-KZ"/>
        </w:rPr>
      </w:pPr>
      <w:bookmarkStart w:id="63" w:name="_Toc210832677"/>
      <w:r w:rsidRPr="00472049">
        <w:rPr>
          <w:lang w:val="ru-KZ"/>
        </w:rPr>
        <w:t>Порядок отчетности</w:t>
      </w:r>
      <w:bookmarkEnd w:id="63"/>
    </w:p>
    <w:p w14:paraId="4AD84354" w14:textId="77777777" w:rsidR="009246BF" w:rsidRPr="00C2126C" w:rsidRDefault="007B05BF" w:rsidP="00472049">
      <w:pPr>
        <w:pStyle w:val="ac"/>
        <w:jc w:val="both"/>
        <w:rPr>
          <w:lang w:val="ru-RU"/>
        </w:rPr>
      </w:pPr>
      <w:r w:rsidRPr="00C2126C">
        <w:rPr>
          <w:lang w:val="ru-RU"/>
        </w:rPr>
        <w:t xml:space="preserve">Результаты мониторинга будут консолидированы и раскрываться в соответствии с требованиями </w:t>
      </w:r>
      <w:r>
        <w:t>IFC</w:t>
      </w:r>
      <w:r w:rsidRPr="00C2126C">
        <w:rPr>
          <w:lang w:val="ru-RU"/>
        </w:rPr>
        <w:t xml:space="preserve"> </w:t>
      </w:r>
      <w:r>
        <w:t>PS</w:t>
      </w:r>
      <w:r w:rsidRPr="00C2126C">
        <w:rPr>
          <w:lang w:val="ru-RU"/>
        </w:rPr>
        <w:t>5:</w:t>
      </w:r>
    </w:p>
    <w:p w14:paraId="4AD84355" w14:textId="1068294C" w:rsidR="009246BF" w:rsidRDefault="007B05BF" w:rsidP="00472049">
      <w:pPr>
        <w:pStyle w:val="ac"/>
        <w:numPr>
          <w:ilvl w:val="0"/>
          <w:numId w:val="72"/>
        </w:numPr>
        <w:jc w:val="both"/>
      </w:pPr>
      <w:r w:rsidRPr="00C2126C">
        <w:rPr>
          <w:rStyle w:val="a5"/>
          <w:lang w:val="ru-RU"/>
        </w:rPr>
        <w:lastRenderedPageBreak/>
        <w:t xml:space="preserve">Подрядчики </w:t>
      </w:r>
      <w:r>
        <w:rPr>
          <w:rStyle w:val="a5"/>
        </w:rPr>
        <w:t>EPC</w:t>
      </w:r>
      <w:r w:rsidRPr="00C2126C">
        <w:rPr>
          <w:lang w:val="ru-RU"/>
        </w:rPr>
        <w:t xml:space="preserve"> будут готовить ежемесячные сводки мониторинга, включая данные по работе ГРМ, статус соглашений о временном пользовании земельными участками (ТОА), прогресс по восстановлению земель и показатели по местной занятости. </w:t>
      </w:r>
      <w:r>
        <w:t>Эти сводки будут направляться в ПМО КТЖ.</w:t>
      </w:r>
    </w:p>
    <w:p w14:paraId="4AD84356" w14:textId="66A09A25" w:rsidR="009246BF" w:rsidRPr="00C2126C" w:rsidRDefault="007B05BF" w:rsidP="00472049">
      <w:pPr>
        <w:pStyle w:val="ac"/>
        <w:numPr>
          <w:ilvl w:val="0"/>
          <w:numId w:val="72"/>
        </w:numPr>
        <w:jc w:val="both"/>
        <w:rPr>
          <w:lang w:val="ru-RU"/>
        </w:rPr>
      </w:pPr>
      <w:r w:rsidRPr="00C2126C">
        <w:rPr>
          <w:rStyle w:val="a5"/>
          <w:lang w:val="ru-RU"/>
        </w:rPr>
        <w:t>ПМО КТЖ</w:t>
      </w:r>
      <w:r w:rsidRPr="00C2126C">
        <w:rPr>
          <w:lang w:val="ru-RU"/>
        </w:rPr>
        <w:t xml:space="preserve"> будет консолидировать все данные и подготавливать ежеквартальные отчеты по мониторингу социально-экологических обязательств, включая: (</w:t>
      </w:r>
      <w:r>
        <w:t>i</w:t>
      </w:r>
      <w:r w:rsidRPr="00C2126C">
        <w:rPr>
          <w:lang w:val="ru-RU"/>
        </w:rPr>
        <w:t>) сводку по компенсациям ПЗЛ; (</w:t>
      </w:r>
      <w:r>
        <w:t>ii</w:t>
      </w:r>
      <w:r w:rsidRPr="00C2126C">
        <w:rPr>
          <w:lang w:val="ru-RU"/>
        </w:rPr>
        <w:t>) прогресс по перерегистрации земельных договоров; (</w:t>
      </w:r>
      <w:r>
        <w:t>iii</w:t>
      </w:r>
      <w:r w:rsidRPr="00C2126C">
        <w:rPr>
          <w:lang w:val="ru-RU"/>
        </w:rPr>
        <w:t>) реализацию Программы восстановления средств к существованию (</w:t>
      </w:r>
      <w:r>
        <w:t>LRP</w:t>
      </w:r>
      <w:r w:rsidRPr="00C2126C">
        <w:rPr>
          <w:lang w:val="ru-RU"/>
        </w:rPr>
        <w:t>); (</w:t>
      </w:r>
      <w:r>
        <w:t>iv</w:t>
      </w:r>
      <w:r w:rsidRPr="00C2126C">
        <w:rPr>
          <w:lang w:val="ru-RU"/>
        </w:rPr>
        <w:t>) функционирование ГРМ; (</w:t>
      </w:r>
      <w:r>
        <w:t>v</w:t>
      </w:r>
      <w:r w:rsidRPr="00C2126C">
        <w:rPr>
          <w:lang w:val="ru-RU"/>
        </w:rPr>
        <w:t>) поддержку уязвимых домохозяйств; (</w:t>
      </w:r>
      <w:r>
        <w:t>vi</w:t>
      </w:r>
      <w:r w:rsidRPr="00C2126C">
        <w:rPr>
          <w:lang w:val="ru-RU"/>
        </w:rPr>
        <w:t>) восстановление земель и меры по обеспечению связности пастбищ. Эти отчеты будут предоставляться Всемирному банку и раскрываться на местном уровне (на казахском и русском языках) через акиматы и информационные стенды в населенных пунктах.</w:t>
      </w:r>
    </w:p>
    <w:p w14:paraId="4AD84357" w14:textId="381EF05D" w:rsidR="009246BF" w:rsidRDefault="007B05BF" w:rsidP="00472049">
      <w:pPr>
        <w:pStyle w:val="ac"/>
        <w:numPr>
          <w:ilvl w:val="0"/>
          <w:numId w:val="72"/>
        </w:numPr>
        <w:jc w:val="both"/>
      </w:pPr>
      <w:r w:rsidRPr="00C2126C">
        <w:rPr>
          <w:rStyle w:val="a5"/>
          <w:lang w:val="ru-RU"/>
        </w:rPr>
        <w:t xml:space="preserve">Внешний </w:t>
      </w:r>
      <w:r w:rsidR="00472049">
        <w:rPr>
          <w:rStyle w:val="a5"/>
          <w:lang w:val="ru-RU"/>
        </w:rPr>
        <w:t>наблюдатель</w:t>
      </w:r>
      <w:r w:rsidRPr="00C2126C">
        <w:rPr>
          <w:lang w:val="ru-RU"/>
        </w:rPr>
        <w:t xml:space="preserve"> будет готовить полугодовые отчеты и направлять их напрямую во Всемирный банк и ПМО КТЖ. </w:t>
      </w:r>
      <w:r>
        <w:t>Для пострадавших сообществ будет предоставляться краткая форма этих отчетов.</w:t>
      </w:r>
    </w:p>
    <w:p w14:paraId="4AD84358" w14:textId="62FCDA25" w:rsidR="009246BF" w:rsidRPr="00C2126C" w:rsidRDefault="007B05BF" w:rsidP="00472049">
      <w:pPr>
        <w:pStyle w:val="ac"/>
        <w:numPr>
          <w:ilvl w:val="0"/>
          <w:numId w:val="72"/>
        </w:numPr>
        <w:jc w:val="both"/>
        <w:rPr>
          <w:lang w:val="ru-RU"/>
        </w:rPr>
      </w:pPr>
      <w:r w:rsidRPr="00C2126C">
        <w:rPr>
          <w:rStyle w:val="a5"/>
          <w:lang w:val="ru-RU"/>
        </w:rPr>
        <w:t>Итоговый отчет об аудите</w:t>
      </w:r>
      <w:r w:rsidRPr="00C2126C">
        <w:rPr>
          <w:lang w:val="ru-RU"/>
        </w:rPr>
        <w:t xml:space="preserve"> будет подготовлен внешним монитором по завершении реализации ЛАРАП. Аудит подтвердит, достигнуты ли цели </w:t>
      </w:r>
      <w:r>
        <w:t>IFC</w:t>
      </w:r>
      <w:r w:rsidRPr="00C2126C">
        <w:rPr>
          <w:lang w:val="ru-RU"/>
        </w:rPr>
        <w:t xml:space="preserve"> </w:t>
      </w:r>
      <w:r>
        <w:t>PS</w:t>
      </w:r>
      <w:r w:rsidRPr="00C2126C">
        <w:rPr>
          <w:lang w:val="ru-RU"/>
        </w:rPr>
        <w:t>5 и были ли восстановлены или улучшены средства к существованию и уровень жизни ПЗЛ. Отчет будет представлен Всемирному банку и размещен в публичном доступе.</w:t>
      </w:r>
    </w:p>
    <w:p w14:paraId="4AD843C1" w14:textId="77777777" w:rsidR="009246BF" w:rsidRPr="00C2126C" w:rsidRDefault="009246BF">
      <w:pPr>
        <w:rPr>
          <w:rFonts w:ascii="Times New Roman" w:hAnsi="Times New Roman" w:cs="Times New Roman"/>
          <w:lang w:val="ru-RU"/>
        </w:rPr>
      </w:pPr>
    </w:p>
    <w:p w14:paraId="4AD843C2" w14:textId="77777777" w:rsidR="009246BF" w:rsidRPr="00C2126C" w:rsidRDefault="009246BF">
      <w:pPr>
        <w:rPr>
          <w:rFonts w:ascii="Times New Roman" w:hAnsi="Times New Roman" w:cs="Times New Roman"/>
          <w:lang w:val="ru-RU"/>
        </w:rPr>
      </w:pPr>
    </w:p>
    <w:p w14:paraId="4AD843C3" w14:textId="77777777" w:rsidR="009246BF" w:rsidRPr="00C2126C" w:rsidRDefault="009246BF">
      <w:pPr>
        <w:rPr>
          <w:rFonts w:ascii="Times New Roman" w:hAnsi="Times New Roman" w:cs="Times New Roman"/>
          <w:lang w:val="ru-RU"/>
        </w:rPr>
      </w:pPr>
    </w:p>
    <w:p w14:paraId="4AD843C4" w14:textId="77777777" w:rsidR="009246BF" w:rsidRPr="00C2126C" w:rsidRDefault="009246BF">
      <w:pPr>
        <w:rPr>
          <w:rFonts w:ascii="Times New Roman" w:hAnsi="Times New Roman" w:cs="Times New Roman"/>
          <w:lang w:val="ru-RU"/>
        </w:rPr>
      </w:pPr>
    </w:p>
    <w:p w14:paraId="4AD843C5" w14:textId="77777777" w:rsidR="009246BF" w:rsidRPr="00C2126C" w:rsidRDefault="009246BF">
      <w:pPr>
        <w:rPr>
          <w:rFonts w:ascii="Times New Roman" w:hAnsi="Times New Roman" w:cs="Times New Roman"/>
          <w:lang w:val="ru-RU"/>
        </w:rPr>
      </w:pPr>
    </w:p>
    <w:p w14:paraId="4AD843C6" w14:textId="77777777" w:rsidR="009246BF" w:rsidRPr="00C2126C" w:rsidRDefault="009246BF">
      <w:pPr>
        <w:rPr>
          <w:rFonts w:ascii="Times New Roman" w:hAnsi="Times New Roman" w:cs="Times New Roman"/>
          <w:lang w:val="ru-RU"/>
        </w:rPr>
      </w:pPr>
    </w:p>
    <w:p w14:paraId="4AD843C7" w14:textId="77777777" w:rsidR="009246BF" w:rsidRPr="00C2126C" w:rsidRDefault="009246BF">
      <w:pPr>
        <w:rPr>
          <w:rFonts w:ascii="Times New Roman" w:hAnsi="Times New Roman" w:cs="Times New Roman"/>
          <w:lang w:val="ru-RU"/>
        </w:rPr>
      </w:pPr>
    </w:p>
    <w:p w14:paraId="4AD843C8" w14:textId="77777777" w:rsidR="009246BF" w:rsidRPr="00C2126C" w:rsidRDefault="009246BF">
      <w:pPr>
        <w:rPr>
          <w:rFonts w:ascii="Times New Roman" w:hAnsi="Times New Roman" w:cs="Times New Roman"/>
          <w:lang w:val="ru-RU"/>
        </w:rPr>
      </w:pPr>
    </w:p>
    <w:p w14:paraId="4AD843C9" w14:textId="77777777" w:rsidR="009246BF" w:rsidRPr="00C2126C" w:rsidRDefault="009246BF">
      <w:pPr>
        <w:rPr>
          <w:rFonts w:ascii="Times New Roman" w:hAnsi="Times New Roman" w:cs="Times New Roman"/>
          <w:lang w:val="ru-RU"/>
        </w:rPr>
      </w:pPr>
    </w:p>
    <w:p w14:paraId="4AD843CA" w14:textId="77777777" w:rsidR="009246BF" w:rsidRPr="00C2126C" w:rsidRDefault="009246BF">
      <w:pPr>
        <w:rPr>
          <w:rFonts w:ascii="Times New Roman" w:hAnsi="Times New Roman" w:cs="Times New Roman"/>
          <w:lang w:val="ru-RU"/>
        </w:rPr>
      </w:pPr>
    </w:p>
    <w:p w14:paraId="4AD843CB" w14:textId="77777777" w:rsidR="009246BF" w:rsidRPr="00C2126C" w:rsidRDefault="009246BF">
      <w:pPr>
        <w:rPr>
          <w:rFonts w:ascii="Times New Roman" w:hAnsi="Times New Roman" w:cs="Times New Roman"/>
          <w:lang w:val="ru-RU"/>
        </w:rPr>
      </w:pPr>
    </w:p>
    <w:p w14:paraId="4AD843CD" w14:textId="77777777" w:rsidR="009246BF" w:rsidRPr="00C2126C" w:rsidRDefault="009246BF">
      <w:pPr>
        <w:rPr>
          <w:rFonts w:ascii="Times New Roman" w:hAnsi="Times New Roman" w:cs="Times New Roman"/>
          <w:b/>
          <w:bCs/>
          <w:lang w:val="ru-RU"/>
        </w:rPr>
        <w:sectPr w:rsidR="009246BF" w:rsidRPr="00C2126C">
          <w:footerReference w:type="default" r:id="rId10"/>
          <w:pgSz w:w="11906" w:h="16838"/>
          <w:pgMar w:top="1134" w:right="850" w:bottom="1134" w:left="1701" w:header="708" w:footer="708" w:gutter="0"/>
          <w:cols w:space="708"/>
          <w:docGrid w:linePitch="360"/>
        </w:sectPr>
      </w:pPr>
    </w:p>
    <w:p w14:paraId="4AD843CE" w14:textId="77777777" w:rsidR="009246BF" w:rsidRPr="00C2126C" w:rsidRDefault="007B05BF">
      <w:pPr>
        <w:rPr>
          <w:rFonts w:ascii="Times New Roman" w:hAnsi="Times New Roman" w:cs="Times New Roman"/>
          <w:b/>
          <w:bCs/>
          <w:lang w:val="ru-RU"/>
        </w:rPr>
      </w:pPr>
      <w:r w:rsidRPr="00C2126C">
        <w:rPr>
          <w:rFonts w:ascii="Times New Roman" w:hAnsi="Times New Roman" w:cs="Times New Roman"/>
          <w:b/>
          <w:bCs/>
          <w:lang w:val="ru-RU"/>
        </w:rPr>
        <w:lastRenderedPageBreak/>
        <w:t xml:space="preserve">Приложение 1. Анализ пробелов между законодательством Республики Казахстан и требованиями </w:t>
      </w:r>
      <w:r>
        <w:rPr>
          <w:rFonts w:ascii="Times New Roman" w:hAnsi="Times New Roman" w:cs="Times New Roman"/>
          <w:b/>
          <w:bCs/>
        </w:rPr>
        <w:t>IFC</w:t>
      </w:r>
      <w:r w:rsidRPr="00C2126C">
        <w:rPr>
          <w:rFonts w:ascii="Times New Roman" w:hAnsi="Times New Roman" w:cs="Times New Roman"/>
          <w:b/>
          <w:bCs/>
          <w:lang w:val="ru-RU"/>
        </w:rPr>
        <w:t xml:space="preserve"> </w:t>
      </w:r>
      <w:r>
        <w:rPr>
          <w:rFonts w:ascii="Times New Roman" w:hAnsi="Times New Roman" w:cs="Times New Roman"/>
          <w:b/>
          <w:bCs/>
        </w:rPr>
        <w:t>PS</w:t>
      </w:r>
      <w:r w:rsidRPr="00C2126C">
        <w:rPr>
          <w:rFonts w:ascii="Times New Roman" w:hAnsi="Times New Roman" w:cs="Times New Roman"/>
          <w:b/>
          <w:bCs/>
          <w:lang w:val="ru-RU"/>
        </w:rPr>
        <w:t>5</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054"/>
        <w:gridCol w:w="2442"/>
        <w:gridCol w:w="1827"/>
        <w:gridCol w:w="2459"/>
        <w:gridCol w:w="4168"/>
        <w:gridCol w:w="1730"/>
      </w:tblGrid>
      <w:tr w:rsidR="009246BF" w14:paraId="4AD843D5" w14:textId="77777777">
        <w:trPr>
          <w:tblHeader/>
          <w:tblCellSpacing w:w="15" w:type="dxa"/>
        </w:trPr>
        <w:tc>
          <w:tcPr>
            <w:tcW w:w="2009" w:type="dxa"/>
            <w:vAlign w:val="center"/>
          </w:tcPr>
          <w:p w14:paraId="4AD843CF"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Pr>
                <w:rFonts w:ascii="Times New Roman" w:eastAsia="Times New Roman" w:hAnsi="Times New Roman" w:cs="Times New Roman"/>
                <w:b/>
                <w:bCs/>
                <w:kern w:val="0"/>
                <w:sz w:val="24"/>
                <w:szCs w:val="24"/>
                <w:lang w:val="ru-RU" w:eastAsia="zh-CN"/>
                <w14:ligatures w14:val="none"/>
              </w:rPr>
              <w:t>Специфический элемент</w:t>
            </w:r>
          </w:p>
        </w:tc>
        <w:tc>
          <w:tcPr>
            <w:tcW w:w="2412" w:type="dxa"/>
            <w:vAlign w:val="center"/>
          </w:tcPr>
          <w:p w14:paraId="4AD843D0" w14:textId="77777777" w:rsidR="009246BF" w:rsidRDefault="007B05BF">
            <w:pPr>
              <w:spacing w:after="0" w:line="240" w:lineRule="auto"/>
              <w:jc w:val="center"/>
              <w:rPr>
                <w:rFonts w:ascii="Times New Roman" w:eastAsia="Times New Roman" w:hAnsi="Times New Roman" w:cs="Times New Roman"/>
                <w:b/>
                <w:bCs/>
                <w:kern w:val="0"/>
                <w:sz w:val="24"/>
                <w:szCs w:val="24"/>
                <w:lang w:eastAsia="zh-CN"/>
                <w14:ligatures w14:val="none"/>
              </w:rPr>
            </w:pPr>
            <w:r>
              <w:rPr>
                <w:rFonts w:ascii="Times New Roman" w:eastAsia="Times New Roman" w:hAnsi="Times New Roman" w:cs="Times New Roman"/>
                <w:b/>
                <w:bCs/>
                <w:kern w:val="0"/>
                <w:sz w:val="24"/>
                <w:szCs w:val="24"/>
                <w:lang w:val="ru-RU" w:eastAsia="zh-CN"/>
                <w14:ligatures w14:val="none"/>
              </w:rPr>
              <w:t xml:space="preserve">Требование </w:t>
            </w:r>
            <w:r>
              <w:rPr>
                <w:rFonts w:ascii="Times New Roman" w:eastAsia="Times New Roman" w:hAnsi="Times New Roman" w:cs="Times New Roman"/>
                <w:b/>
                <w:bCs/>
                <w:kern w:val="0"/>
                <w:sz w:val="24"/>
                <w:szCs w:val="24"/>
                <w:lang w:eastAsia="zh-CN"/>
                <w14:ligatures w14:val="none"/>
              </w:rPr>
              <w:t xml:space="preserve">IFC PS5 / PS1 </w:t>
            </w:r>
          </w:p>
        </w:tc>
        <w:tc>
          <w:tcPr>
            <w:tcW w:w="1797" w:type="dxa"/>
            <w:vAlign w:val="center"/>
          </w:tcPr>
          <w:p w14:paraId="4AD843D1" w14:textId="77777777" w:rsidR="009246BF" w:rsidRDefault="007B05BF">
            <w:pPr>
              <w:spacing w:after="0" w:line="240" w:lineRule="auto"/>
              <w:jc w:val="center"/>
              <w:rPr>
                <w:rFonts w:ascii="Times New Roman" w:eastAsia="Times New Roman" w:hAnsi="Times New Roman" w:cs="Times New Roman"/>
                <w:b/>
                <w:bCs/>
                <w:kern w:val="0"/>
                <w:sz w:val="24"/>
                <w:szCs w:val="24"/>
                <w:lang w:eastAsia="zh-CN"/>
                <w14:ligatures w14:val="none"/>
              </w:rPr>
            </w:pPr>
            <w:r>
              <w:rPr>
                <w:rFonts w:ascii="Times New Roman" w:eastAsia="Times New Roman" w:hAnsi="Times New Roman" w:cs="Times New Roman"/>
                <w:b/>
                <w:bCs/>
                <w:kern w:val="0"/>
                <w:sz w:val="24"/>
                <w:szCs w:val="24"/>
                <w:lang w:eastAsia="zh-CN"/>
                <w14:ligatures w14:val="none"/>
              </w:rPr>
              <w:t>Соответствие в национальном законодательстве</w:t>
            </w:r>
          </w:p>
        </w:tc>
        <w:tc>
          <w:tcPr>
            <w:tcW w:w="2429" w:type="dxa"/>
            <w:vAlign w:val="center"/>
          </w:tcPr>
          <w:p w14:paraId="4AD843D2" w14:textId="77777777" w:rsidR="009246BF" w:rsidRPr="00C2126C"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C2126C">
              <w:rPr>
                <w:rFonts w:ascii="Times New Roman" w:eastAsia="Times New Roman" w:hAnsi="Times New Roman" w:cs="Times New Roman"/>
                <w:b/>
                <w:bCs/>
                <w:kern w:val="0"/>
                <w:sz w:val="24"/>
                <w:szCs w:val="24"/>
                <w:lang w:val="ru-RU" w:eastAsia="zh-CN"/>
                <w14:ligatures w14:val="none"/>
              </w:rPr>
              <w:t>Что предусматривает национальное законодательство (ключевые нормы)</w:t>
            </w:r>
          </w:p>
        </w:tc>
        <w:tc>
          <w:tcPr>
            <w:tcW w:w="4138" w:type="dxa"/>
            <w:vAlign w:val="center"/>
          </w:tcPr>
          <w:p w14:paraId="4AD843D3" w14:textId="77777777" w:rsidR="009246BF" w:rsidRDefault="007B05BF">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C2126C">
              <w:rPr>
                <w:rFonts w:ascii="Times New Roman" w:eastAsia="Times New Roman" w:hAnsi="Times New Roman" w:cs="Times New Roman"/>
                <w:b/>
                <w:bCs/>
                <w:kern w:val="0"/>
                <w:sz w:val="24"/>
                <w:szCs w:val="24"/>
                <w:lang w:val="ru-RU" w:eastAsia="zh-CN"/>
                <w14:ligatures w14:val="none"/>
              </w:rPr>
              <w:t xml:space="preserve">Усиление в рамках </w:t>
            </w:r>
            <w:r>
              <w:rPr>
                <w:rFonts w:ascii="Times New Roman" w:eastAsia="Times New Roman" w:hAnsi="Times New Roman" w:cs="Times New Roman"/>
                <w:b/>
                <w:bCs/>
                <w:kern w:val="0"/>
                <w:sz w:val="24"/>
                <w:szCs w:val="24"/>
                <w:lang w:eastAsia="zh-CN"/>
                <w14:ligatures w14:val="none"/>
              </w:rPr>
              <w:t>LARAP</w:t>
            </w:r>
            <w:r w:rsidRPr="00C2126C">
              <w:rPr>
                <w:rFonts w:ascii="Times New Roman" w:eastAsia="Times New Roman" w:hAnsi="Times New Roman" w:cs="Times New Roman"/>
                <w:b/>
                <w:bCs/>
                <w:kern w:val="0"/>
                <w:sz w:val="24"/>
                <w:szCs w:val="24"/>
                <w:lang w:val="ru-RU" w:eastAsia="zh-CN"/>
                <w14:ligatures w14:val="none"/>
              </w:rPr>
              <w:t xml:space="preserve"> (проект Кызылжар–</w:t>
            </w:r>
            <w:r>
              <w:rPr>
                <w:rFonts w:ascii="Times New Roman" w:eastAsia="Times New Roman" w:hAnsi="Times New Roman" w:cs="Times New Roman"/>
                <w:b/>
                <w:bCs/>
                <w:kern w:val="0"/>
                <w:sz w:val="24"/>
                <w:szCs w:val="24"/>
                <w:lang w:val="ru-RU" w:eastAsia="zh-CN"/>
                <w14:ligatures w14:val="none"/>
              </w:rPr>
              <w:t>Мойынты)</w:t>
            </w:r>
          </w:p>
        </w:tc>
        <w:tc>
          <w:tcPr>
            <w:tcW w:w="1685" w:type="dxa"/>
            <w:vAlign w:val="center"/>
          </w:tcPr>
          <w:p w14:paraId="4AD843D4" w14:textId="77777777" w:rsidR="009246BF" w:rsidRDefault="007B05BF">
            <w:pPr>
              <w:spacing w:after="0" w:line="240" w:lineRule="auto"/>
              <w:jc w:val="center"/>
              <w:rPr>
                <w:rFonts w:ascii="Times New Roman" w:eastAsia="Times New Roman" w:hAnsi="Times New Roman" w:cs="Times New Roman"/>
                <w:b/>
                <w:bCs/>
                <w:kern w:val="0"/>
                <w:sz w:val="24"/>
                <w:szCs w:val="24"/>
                <w:lang w:eastAsia="zh-CN"/>
                <w14:ligatures w14:val="none"/>
              </w:rPr>
            </w:pPr>
            <w:r>
              <w:rPr>
                <w:rFonts w:ascii="Times New Roman" w:eastAsia="Times New Roman" w:hAnsi="Times New Roman" w:cs="Times New Roman"/>
                <w:b/>
                <w:bCs/>
                <w:kern w:val="0"/>
                <w:sz w:val="24"/>
                <w:szCs w:val="24"/>
                <w:lang w:eastAsia="zh-CN"/>
                <w14:ligatures w14:val="none"/>
              </w:rPr>
              <w:t>Ответственные и подтверждающие документы</w:t>
            </w:r>
          </w:p>
        </w:tc>
      </w:tr>
      <w:tr w:rsidR="009246BF" w:rsidRPr="00AD3E23" w14:paraId="4AD843DC" w14:textId="77777777">
        <w:trPr>
          <w:tblCellSpacing w:w="15" w:type="dxa"/>
        </w:trPr>
        <w:tc>
          <w:tcPr>
            <w:tcW w:w="2009" w:type="dxa"/>
            <w:vAlign w:val="center"/>
          </w:tcPr>
          <w:p w14:paraId="4AD843D6"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Избежание / минимизация переселения; рассмотрение альтернатив</w:t>
            </w:r>
          </w:p>
        </w:tc>
        <w:tc>
          <w:tcPr>
            <w:tcW w:w="2412" w:type="dxa"/>
            <w:vAlign w:val="center"/>
          </w:tcPr>
          <w:p w14:paraId="4AD843D7"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Избегать принудительного переселения, где это возможно; минимизировать изъятие земли путем проектирования и размещения; документировать альтернативы.</w:t>
            </w:r>
          </w:p>
        </w:tc>
        <w:tc>
          <w:tcPr>
            <w:tcW w:w="1797" w:type="dxa"/>
            <w:vAlign w:val="center"/>
          </w:tcPr>
          <w:p w14:paraId="4AD843D8"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Частичное. Допускается изъятие для нужд транспорта; обязанности анализировать альтернативы нет.</w:t>
            </w:r>
          </w:p>
        </w:tc>
        <w:tc>
          <w:tcPr>
            <w:tcW w:w="2429" w:type="dxa"/>
            <w:vAlign w:val="center"/>
          </w:tcPr>
          <w:p w14:paraId="4AD843D9"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ЗК РК, ст. 43–44 (предоставление земель для строительства); ст. 84 (изъятие); ст. 86 (выкуп остатка, если непригоден).</w:t>
            </w:r>
          </w:p>
        </w:tc>
        <w:tc>
          <w:tcPr>
            <w:tcW w:w="4138" w:type="dxa"/>
            <w:vAlign w:val="center"/>
          </w:tcPr>
          <w:p w14:paraId="4AD843DA"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Записка по альтернативам и минимизации: смещение трассы на госземли, микро-корректировки на участках с высоким воздействием, сужение полосы отвода, объединение лагерей/карьеров, планировка пастбищных переходов.</w:t>
            </w:r>
          </w:p>
        </w:tc>
        <w:tc>
          <w:tcPr>
            <w:tcW w:w="1685" w:type="dxa"/>
            <w:vAlign w:val="center"/>
          </w:tcPr>
          <w:p w14:paraId="4AD843DB"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Проектировщик + подрядчик (</w:t>
            </w: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протоколы одобрения КТЖ; раскрытое приложение.</w:t>
            </w:r>
          </w:p>
        </w:tc>
      </w:tr>
      <w:tr w:rsidR="009246BF" w:rsidRPr="00AD3E23" w14:paraId="4AD843E3" w14:textId="77777777">
        <w:trPr>
          <w:tblCellSpacing w:w="15" w:type="dxa"/>
        </w:trPr>
        <w:tc>
          <w:tcPr>
            <w:tcW w:w="2009" w:type="dxa"/>
            <w:vAlign w:val="center"/>
          </w:tcPr>
          <w:p w14:paraId="4AD843DD"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Запрет принудительного выселения; надлежащая процедура</w:t>
            </w:r>
          </w:p>
        </w:tc>
        <w:tc>
          <w:tcPr>
            <w:tcW w:w="2412" w:type="dxa"/>
            <w:vAlign w:val="center"/>
          </w:tcPr>
          <w:p w14:paraId="4AD843DE"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Нет принудительного выселения; изъятие только после компенсации/помощи; обязательность процедур.</w:t>
            </w:r>
          </w:p>
        </w:tc>
        <w:tc>
          <w:tcPr>
            <w:tcW w:w="1797" w:type="dxa"/>
            <w:vAlign w:val="center"/>
          </w:tcPr>
          <w:p w14:paraId="4AD843DF"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Частичное. Процессуальные гарантии есть, но «принудительное выселение» не определено.</w:t>
            </w:r>
          </w:p>
        </w:tc>
        <w:tc>
          <w:tcPr>
            <w:tcW w:w="2429" w:type="dxa"/>
            <w:vAlign w:val="center"/>
          </w:tcPr>
          <w:p w14:paraId="4AD843E0"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ЗК РК, ст. 84 (уведомление); Закон «О госимуществе» ст. 63–68 (постановление, переговоры, суд, выплата до передачи).</w:t>
            </w:r>
          </w:p>
        </w:tc>
        <w:tc>
          <w:tcPr>
            <w:tcW w:w="4138" w:type="dxa"/>
            <w:vAlign w:val="center"/>
          </w:tcPr>
          <w:p w14:paraId="4AD843E1"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Протокол «нулевого выселения» в </w:t>
            </w:r>
            <w:r>
              <w:rPr>
                <w:rFonts w:ascii="Times New Roman" w:eastAsia="Times New Roman" w:hAnsi="Times New Roman" w:cs="Times New Roman"/>
                <w:kern w:val="0"/>
                <w:sz w:val="24"/>
                <w:szCs w:val="24"/>
                <w:lang w:eastAsia="zh-CN"/>
                <w14:ligatures w14:val="none"/>
              </w:rPr>
              <w:t>ESMP</w:t>
            </w:r>
            <w:r w:rsidRPr="00C2126C">
              <w:rPr>
                <w:rFonts w:ascii="Times New Roman" w:eastAsia="Times New Roman" w:hAnsi="Times New Roman" w:cs="Times New Roman"/>
                <w:kern w:val="0"/>
                <w:sz w:val="24"/>
                <w:szCs w:val="24"/>
                <w:lang w:val="ru-RU" w:eastAsia="zh-CN"/>
                <w14:ligatures w14:val="none"/>
              </w:rPr>
              <w:t xml:space="preserve"> подрядчика; Сертификат очистки земли (</w:t>
            </w:r>
            <w:r>
              <w:rPr>
                <w:rFonts w:ascii="Times New Roman" w:eastAsia="Times New Roman" w:hAnsi="Times New Roman" w:cs="Times New Roman"/>
                <w:kern w:val="0"/>
                <w:sz w:val="24"/>
                <w:szCs w:val="24"/>
                <w:lang w:eastAsia="zh-CN"/>
                <w14:ligatures w14:val="none"/>
              </w:rPr>
              <w:t>LCC</w:t>
            </w:r>
            <w:r w:rsidRPr="00C2126C">
              <w:rPr>
                <w:rFonts w:ascii="Times New Roman" w:eastAsia="Times New Roman" w:hAnsi="Times New Roman" w:cs="Times New Roman"/>
                <w:kern w:val="0"/>
                <w:sz w:val="24"/>
                <w:szCs w:val="24"/>
                <w:lang w:val="ru-RU" w:eastAsia="zh-CN"/>
                <w14:ligatures w14:val="none"/>
              </w:rPr>
              <w:t>) выдается только после: соглашений/решений суда, полной выплаты, поддержки уязвимых.</w:t>
            </w:r>
          </w:p>
        </w:tc>
        <w:tc>
          <w:tcPr>
            <w:tcW w:w="1685" w:type="dxa"/>
            <w:vAlign w:val="center"/>
          </w:tcPr>
          <w:p w14:paraId="4AD843E2"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КТЖ ПМО + инженер; </w:t>
            </w:r>
            <w:r>
              <w:rPr>
                <w:rFonts w:ascii="Times New Roman" w:eastAsia="Times New Roman" w:hAnsi="Times New Roman" w:cs="Times New Roman"/>
                <w:kern w:val="0"/>
                <w:sz w:val="24"/>
                <w:szCs w:val="24"/>
                <w:lang w:eastAsia="zh-CN"/>
                <w14:ligatures w14:val="none"/>
              </w:rPr>
              <w:t>LCC</w:t>
            </w:r>
            <w:r w:rsidRPr="00C2126C">
              <w:rPr>
                <w:rFonts w:ascii="Times New Roman" w:eastAsia="Times New Roman" w:hAnsi="Times New Roman" w:cs="Times New Roman"/>
                <w:kern w:val="0"/>
                <w:sz w:val="24"/>
                <w:szCs w:val="24"/>
                <w:lang w:val="ru-RU" w:eastAsia="zh-CN"/>
                <w14:ligatures w14:val="none"/>
              </w:rPr>
              <w:t xml:space="preserve"> по участкам; выдержки из </w:t>
            </w:r>
            <w:r>
              <w:rPr>
                <w:rFonts w:ascii="Times New Roman" w:eastAsia="Times New Roman" w:hAnsi="Times New Roman" w:cs="Times New Roman"/>
                <w:kern w:val="0"/>
                <w:sz w:val="24"/>
                <w:szCs w:val="24"/>
                <w:lang w:eastAsia="zh-CN"/>
                <w14:ligatures w14:val="none"/>
              </w:rPr>
              <w:t>ESMP</w:t>
            </w:r>
            <w:r w:rsidRPr="00C2126C">
              <w:rPr>
                <w:rFonts w:ascii="Times New Roman" w:eastAsia="Times New Roman" w:hAnsi="Times New Roman" w:cs="Times New Roman"/>
                <w:kern w:val="0"/>
                <w:sz w:val="24"/>
                <w:szCs w:val="24"/>
                <w:lang w:val="ru-RU" w:eastAsia="zh-CN"/>
                <w14:ligatures w14:val="none"/>
              </w:rPr>
              <w:t>.</w:t>
            </w:r>
          </w:p>
        </w:tc>
      </w:tr>
      <w:tr w:rsidR="009246BF" w:rsidRPr="00AD3E23" w14:paraId="4AD843EA" w14:textId="77777777">
        <w:trPr>
          <w:tblCellSpacing w:w="15" w:type="dxa"/>
        </w:trPr>
        <w:tc>
          <w:tcPr>
            <w:tcW w:w="2009" w:type="dxa"/>
            <w:vAlign w:val="center"/>
          </w:tcPr>
          <w:p w14:paraId="4AD843E4"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Компенсация по полной восстановительной стоимости</w:t>
            </w:r>
          </w:p>
        </w:tc>
        <w:tc>
          <w:tcPr>
            <w:tcW w:w="2412" w:type="dxa"/>
            <w:vAlign w:val="center"/>
          </w:tcPr>
          <w:p w14:paraId="4AD843E5"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 xml:space="preserve">5: Денежная/земельная компенсация по стоимости замещения, включая транзакционные издержки; без </w:t>
            </w:r>
            <w:r w:rsidRPr="00C2126C">
              <w:rPr>
                <w:rFonts w:ascii="Times New Roman" w:eastAsia="Times New Roman" w:hAnsi="Times New Roman" w:cs="Times New Roman"/>
                <w:kern w:val="0"/>
                <w:sz w:val="24"/>
                <w:szCs w:val="24"/>
                <w:lang w:val="ru-RU" w:eastAsia="zh-CN"/>
                <w14:ligatures w14:val="none"/>
              </w:rPr>
              <w:lastRenderedPageBreak/>
              <w:t>амортизации; с переходной поддержкой.</w:t>
            </w:r>
          </w:p>
        </w:tc>
        <w:tc>
          <w:tcPr>
            <w:tcW w:w="1797" w:type="dxa"/>
            <w:vAlign w:val="center"/>
          </w:tcPr>
          <w:p w14:paraId="4AD843E6"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lastRenderedPageBreak/>
              <w:t xml:space="preserve">Частичное. Рыночная стоимость и убытки признаются; амортизация </w:t>
            </w:r>
            <w:r w:rsidRPr="00C2126C">
              <w:rPr>
                <w:rFonts w:ascii="Times New Roman" w:eastAsia="Times New Roman" w:hAnsi="Times New Roman" w:cs="Times New Roman"/>
                <w:kern w:val="0"/>
                <w:sz w:val="24"/>
                <w:szCs w:val="24"/>
                <w:lang w:val="ru-RU" w:eastAsia="zh-CN"/>
                <w14:ligatures w14:val="none"/>
              </w:rPr>
              <w:lastRenderedPageBreak/>
              <w:t>может применяться.</w:t>
            </w:r>
          </w:p>
        </w:tc>
        <w:tc>
          <w:tcPr>
            <w:tcW w:w="2429" w:type="dxa"/>
            <w:vAlign w:val="center"/>
          </w:tcPr>
          <w:p w14:paraId="4AD843E7"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lastRenderedPageBreak/>
              <w:t>ЗК РК, ст. 166 (рыночная стоимость + убытки); Закон «О госимуществе» ст. 67–68 (порядок выплат).</w:t>
            </w:r>
          </w:p>
        </w:tc>
        <w:tc>
          <w:tcPr>
            <w:tcW w:w="4138" w:type="dxa"/>
            <w:vAlign w:val="center"/>
          </w:tcPr>
          <w:p w14:paraId="4AD843E8"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Метод восстановления стоимости: (</w:t>
            </w:r>
            <w:r>
              <w:rPr>
                <w:rFonts w:ascii="Times New Roman" w:eastAsia="Times New Roman" w:hAnsi="Times New Roman" w:cs="Times New Roman"/>
                <w:kern w:val="0"/>
                <w:sz w:val="24"/>
                <w:szCs w:val="24"/>
                <w:lang w:eastAsia="zh-CN"/>
                <w14:ligatures w14:val="none"/>
              </w:rPr>
              <w:t>i</w:t>
            </w:r>
            <w:r w:rsidRPr="00C2126C">
              <w:rPr>
                <w:rFonts w:ascii="Times New Roman" w:eastAsia="Times New Roman" w:hAnsi="Times New Roman" w:cs="Times New Roman"/>
                <w:kern w:val="0"/>
                <w:sz w:val="24"/>
                <w:szCs w:val="24"/>
                <w:lang w:val="ru-RU" w:eastAsia="zh-CN"/>
                <w14:ligatures w14:val="none"/>
              </w:rPr>
              <w:t>) без амортизации; (</w:t>
            </w:r>
            <w:r>
              <w:rPr>
                <w:rFonts w:ascii="Times New Roman" w:eastAsia="Times New Roman" w:hAnsi="Times New Roman" w:cs="Times New Roman"/>
                <w:kern w:val="0"/>
                <w:sz w:val="24"/>
                <w:szCs w:val="24"/>
                <w:lang w:eastAsia="zh-CN"/>
                <w14:ligatures w14:val="none"/>
              </w:rPr>
              <w:t>ii</w:t>
            </w:r>
            <w:r w:rsidRPr="00C2126C">
              <w:rPr>
                <w:rFonts w:ascii="Times New Roman" w:eastAsia="Times New Roman" w:hAnsi="Times New Roman" w:cs="Times New Roman"/>
                <w:kern w:val="0"/>
                <w:sz w:val="24"/>
                <w:szCs w:val="24"/>
                <w:lang w:val="ru-RU" w:eastAsia="zh-CN"/>
                <w14:ligatures w14:val="none"/>
              </w:rPr>
              <w:t>) покрытие сборов/налогов/коммунальных/переезда; (</w:t>
            </w:r>
            <w:r>
              <w:rPr>
                <w:rFonts w:ascii="Times New Roman" w:eastAsia="Times New Roman" w:hAnsi="Times New Roman" w:cs="Times New Roman"/>
                <w:kern w:val="0"/>
                <w:sz w:val="24"/>
                <w:szCs w:val="24"/>
                <w:lang w:eastAsia="zh-CN"/>
                <w14:ligatures w14:val="none"/>
              </w:rPr>
              <w:t>iii</w:t>
            </w:r>
            <w:r w:rsidRPr="00C2126C">
              <w:rPr>
                <w:rFonts w:ascii="Times New Roman" w:eastAsia="Times New Roman" w:hAnsi="Times New Roman" w:cs="Times New Roman"/>
                <w:kern w:val="0"/>
                <w:sz w:val="24"/>
                <w:szCs w:val="24"/>
                <w:lang w:val="ru-RU" w:eastAsia="zh-CN"/>
                <w14:ligatures w14:val="none"/>
              </w:rPr>
              <w:t>) убытки бизнеса; (</w:t>
            </w:r>
            <w:r>
              <w:rPr>
                <w:rFonts w:ascii="Times New Roman" w:eastAsia="Times New Roman" w:hAnsi="Times New Roman" w:cs="Times New Roman"/>
                <w:kern w:val="0"/>
                <w:sz w:val="24"/>
                <w:szCs w:val="24"/>
                <w:lang w:eastAsia="zh-CN"/>
                <w14:ligatures w14:val="none"/>
              </w:rPr>
              <w:t>iv</w:t>
            </w:r>
            <w:r w:rsidRPr="00C2126C">
              <w:rPr>
                <w:rFonts w:ascii="Times New Roman" w:eastAsia="Times New Roman" w:hAnsi="Times New Roman" w:cs="Times New Roman"/>
                <w:kern w:val="0"/>
                <w:sz w:val="24"/>
                <w:szCs w:val="24"/>
                <w:lang w:val="ru-RU" w:eastAsia="zh-CN"/>
                <w14:ligatures w14:val="none"/>
              </w:rPr>
              <w:t>) доплаты, если суд/оценка ниже восстановления.</w:t>
            </w:r>
          </w:p>
        </w:tc>
        <w:tc>
          <w:tcPr>
            <w:tcW w:w="1685" w:type="dxa"/>
            <w:vAlign w:val="center"/>
          </w:tcPr>
          <w:p w14:paraId="4AD843E9"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КТЖ ПМО + независимый оценщик; калькуляция ставок; акты.</w:t>
            </w:r>
          </w:p>
        </w:tc>
      </w:tr>
      <w:tr w:rsidR="009246BF" w:rsidRPr="00AD3E23" w14:paraId="4AD843F1" w14:textId="77777777">
        <w:trPr>
          <w:tblCellSpacing w:w="15" w:type="dxa"/>
        </w:trPr>
        <w:tc>
          <w:tcPr>
            <w:tcW w:w="2009" w:type="dxa"/>
            <w:vAlign w:val="center"/>
          </w:tcPr>
          <w:p w14:paraId="4AD843EB"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Предпочтение земле-</w:t>
            </w:r>
            <w:proofErr w:type="gramStart"/>
            <w:r w:rsidRPr="00C2126C">
              <w:rPr>
                <w:rFonts w:ascii="Times New Roman" w:eastAsia="Times New Roman" w:hAnsi="Times New Roman" w:cs="Times New Roman"/>
                <w:kern w:val="0"/>
                <w:sz w:val="24"/>
                <w:szCs w:val="24"/>
                <w:lang w:val="ru-RU" w:eastAsia="zh-CN"/>
                <w14:ligatures w14:val="none"/>
              </w:rPr>
              <w:t>за-землю</w:t>
            </w:r>
            <w:proofErr w:type="gramEnd"/>
            <w:r w:rsidRPr="00C2126C">
              <w:rPr>
                <w:rFonts w:ascii="Times New Roman" w:eastAsia="Times New Roman" w:hAnsi="Times New Roman" w:cs="Times New Roman"/>
                <w:kern w:val="0"/>
                <w:sz w:val="24"/>
                <w:szCs w:val="24"/>
                <w:lang w:val="ru-RU" w:eastAsia="zh-CN"/>
                <w14:ligatures w14:val="none"/>
              </w:rPr>
              <w:t xml:space="preserve"> для землепользователей</w:t>
            </w:r>
          </w:p>
        </w:tc>
        <w:tc>
          <w:tcPr>
            <w:tcW w:w="2412" w:type="dxa"/>
            <w:vAlign w:val="center"/>
          </w:tcPr>
          <w:p w14:paraId="4AD843EC"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Предлагать землю взамен сопоставимой продуктивности/доступа, если возможно; если нет — деньги + поддержка доходов.</w:t>
            </w:r>
          </w:p>
        </w:tc>
        <w:tc>
          <w:tcPr>
            <w:tcW w:w="1797" w:type="dxa"/>
            <w:vAlign w:val="center"/>
          </w:tcPr>
          <w:p w14:paraId="4AD843ED"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Частичное. «Земля за землю» допускается, но не является обязательной.</w:t>
            </w:r>
          </w:p>
        </w:tc>
        <w:tc>
          <w:tcPr>
            <w:tcW w:w="2429" w:type="dxa"/>
            <w:vAlign w:val="center"/>
          </w:tcPr>
          <w:p w14:paraId="4AD843EE"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ЗК РК, ст. 84(3); Закон «О госимуществе» ст. 62-2 (равноценный участок).</w:t>
            </w:r>
          </w:p>
        </w:tc>
        <w:tc>
          <w:tcPr>
            <w:tcW w:w="4138" w:type="dxa"/>
            <w:vAlign w:val="center"/>
          </w:tcPr>
          <w:p w14:paraId="4AD843EF"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В первую очередь предлагать сельхозземли схожего качества и доступности; если невозможно – денежная компенсация + меры </w:t>
            </w:r>
            <w:r>
              <w:rPr>
                <w:rFonts w:ascii="Times New Roman" w:eastAsia="Times New Roman" w:hAnsi="Times New Roman" w:cs="Times New Roman"/>
                <w:kern w:val="0"/>
                <w:sz w:val="24"/>
                <w:szCs w:val="24"/>
                <w:lang w:eastAsia="zh-CN"/>
                <w14:ligatures w14:val="none"/>
              </w:rPr>
              <w:t>LRP</w:t>
            </w:r>
            <w:r w:rsidRPr="00C2126C">
              <w:rPr>
                <w:rFonts w:ascii="Times New Roman" w:eastAsia="Times New Roman" w:hAnsi="Times New Roman" w:cs="Times New Roman"/>
                <w:kern w:val="0"/>
                <w:sz w:val="24"/>
                <w:szCs w:val="24"/>
                <w:lang w:val="ru-RU" w:eastAsia="zh-CN"/>
                <w14:ligatures w14:val="none"/>
              </w:rPr>
              <w:t xml:space="preserve"> (посевы, заборы/водопои, семена/фураж, скотопереходы).</w:t>
            </w:r>
          </w:p>
        </w:tc>
        <w:tc>
          <w:tcPr>
            <w:tcW w:w="1685" w:type="dxa"/>
            <w:vAlign w:val="center"/>
          </w:tcPr>
          <w:p w14:paraId="4AD843F0"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Акиматы + земельный департамент КТЖ; письма-предложения; включение в </w:t>
            </w:r>
            <w:r>
              <w:rPr>
                <w:rFonts w:ascii="Times New Roman" w:eastAsia="Times New Roman" w:hAnsi="Times New Roman" w:cs="Times New Roman"/>
                <w:kern w:val="0"/>
                <w:sz w:val="24"/>
                <w:szCs w:val="24"/>
                <w:lang w:eastAsia="zh-CN"/>
                <w14:ligatures w14:val="none"/>
              </w:rPr>
              <w:t>LRP</w:t>
            </w:r>
            <w:r w:rsidRPr="00C2126C">
              <w:rPr>
                <w:rFonts w:ascii="Times New Roman" w:eastAsia="Times New Roman" w:hAnsi="Times New Roman" w:cs="Times New Roman"/>
                <w:kern w:val="0"/>
                <w:sz w:val="24"/>
                <w:szCs w:val="24"/>
                <w:lang w:val="ru-RU" w:eastAsia="zh-CN"/>
                <w14:ligatures w14:val="none"/>
              </w:rPr>
              <w:t>.</w:t>
            </w:r>
          </w:p>
        </w:tc>
      </w:tr>
      <w:tr w:rsidR="009246BF" w:rsidRPr="00AD3E23" w14:paraId="4AD843F8" w14:textId="77777777">
        <w:trPr>
          <w:tblCellSpacing w:w="15" w:type="dxa"/>
        </w:trPr>
        <w:tc>
          <w:tcPr>
            <w:tcW w:w="2009" w:type="dxa"/>
            <w:vAlign w:val="center"/>
          </w:tcPr>
          <w:p w14:paraId="4AD843F2"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Право уязвимых / неформальных пользователей</w:t>
            </w:r>
          </w:p>
        </w:tc>
        <w:tc>
          <w:tcPr>
            <w:tcW w:w="2412" w:type="dxa"/>
            <w:vAlign w:val="center"/>
          </w:tcPr>
          <w:p w14:paraId="4AD843F3"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Покрывает всех: владельцев, арендаторов, неформальных/обычных пользователей; компенсация за потери и ограничения доступа.</w:t>
            </w:r>
          </w:p>
        </w:tc>
        <w:tc>
          <w:tcPr>
            <w:tcW w:w="1797" w:type="dxa"/>
            <w:vAlign w:val="center"/>
          </w:tcPr>
          <w:p w14:paraId="4AD843F4"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Пробел. Неформальные пользователи не охвачены; доступ урегулирован слабо.</w:t>
            </w:r>
          </w:p>
        </w:tc>
        <w:tc>
          <w:tcPr>
            <w:tcW w:w="2429" w:type="dxa"/>
            <w:vAlign w:val="center"/>
          </w:tcPr>
          <w:p w14:paraId="4AD843F5"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ЗК РК, ст. 81/84 (прекращение/изъятие); сервитуты; нет норм для неформалов.</w:t>
            </w:r>
          </w:p>
        </w:tc>
        <w:tc>
          <w:tcPr>
            <w:tcW w:w="4138" w:type="dxa"/>
            <w:vAlign w:val="center"/>
          </w:tcPr>
          <w:p w14:paraId="4AD843F6"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Политика </w:t>
            </w:r>
            <w:r>
              <w:rPr>
                <w:rFonts w:ascii="Times New Roman" w:eastAsia="Times New Roman" w:hAnsi="Times New Roman" w:cs="Times New Roman"/>
                <w:kern w:val="0"/>
                <w:sz w:val="24"/>
                <w:szCs w:val="24"/>
                <w:lang w:eastAsia="zh-CN"/>
                <w14:ligatures w14:val="none"/>
              </w:rPr>
              <w:t>cut</w:t>
            </w:r>
            <w:r w:rsidRPr="00C2126C">
              <w:rPr>
                <w:rFonts w:ascii="Times New Roman" w:eastAsia="Times New Roman" w:hAnsi="Times New Roman" w:cs="Times New Roman"/>
                <w:kern w:val="0"/>
                <w:sz w:val="24"/>
                <w:szCs w:val="24"/>
                <w:lang w:val="ru-RU" w:eastAsia="zh-CN"/>
                <w14:ligatures w14:val="none"/>
              </w:rPr>
              <w:t>-</w:t>
            </w:r>
            <w:r>
              <w:rPr>
                <w:rFonts w:ascii="Times New Roman" w:eastAsia="Times New Roman" w:hAnsi="Times New Roman" w:cs="Times New Roman"/>
                <w:kern w:val="0"/>
                <w:sz w:val="24"/>
                <w:szCs w:val="24"/>
                <w:lang w:eastAsia="zh-CN"/>
                <w14:ligatures w14:val="none"/>
              </w:rPr>
              <w:t>off</w:t>
            </w:r>
            <w:r w:rsidRPr="00C2126C">
              <w:rPr>
                <w:rFonts w:ascii="Times New Roman" w:eastAsia="Times New Roman" w:hAnsi="Times New Roman" w:cs="Times New Roman"/>
                <w:kern w:val="0"/>
                <w:sz w:val="24"/>
                <w:szCs w:val="24"/>
                <w:lang w:val="ru-RU" w:eastAsia="zh-CN"/>
                <w14:ligatures w14:val="none"/>
              </w:rPr>
              <w:t>; перепись учитывает сезонных пастухов и других пользователей; компенсация за неличные активы; выплаты за неудобства; План управления доступом (маршруты, водопои).</w:t>
            </w:r>
          </w:p>
        </w:tc>
        <w:tc>
          <w:tcPr>
            <w:tcW w:w="1685" w:type="dxa"/>
            <w:vAlign w:val="center"/>
          </w:tcPr>
          <w:p w14:paraId="4AD843F7"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Соц. отдел КТЖ; формы переписи; карты доступа.</w:t>
            </w:r>
          </w:p>
        </w:tc>
      </w:tr>
      <w:tr w:rsidR="009246BF" w:rsidRPr="00AD3E23" w14:paraId="4AD843FF" w14:textId="77777777">
        <w:trPr>
          <w:tblCellSpacing w:w="15" w:type="dxa"/>
        </w:trPr>
        <w:tc>
          <w:tcPr>
            <w:tcW w:w="2009" w:type="dxa"/>
            <w:vAlign w:val="center"/>
          </w:tcPr>
          <w:p w14:paraId="4AD843F9"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Временное пользование землей и восстановление</w:t>
            </w:r>
          </w:p>
        </w:tc>
        <w:tc>
          <w:tcPr>
            <w:tcW w:w="2412" w:type="dxa"/>
            <w:vAlign w:val="center"/>
          </w:tcPr>
          <w:p w14:paraId="4AD843FA"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Временное пользование с компенсацией; восстановление участка.</w:t>
            </w:r>
          </w:p>
        </w:tc>
        <w:tc>
          <w:tcPr>
            <w:tcW w:w="1797" w:type="dxa"/>
            <w:vAlign w:val="center"/>
          </w:tcPr>
          <w:p w14:paraId="4AD843FB"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Частичное. Временное пользование признается; требуется восстановление.</w:t>
            </w:r>
          </w:p>
        </w:tc>
        <w:tc>
          <w:tcPr>
            <w:tcW w:w="2429" w:type="dxa"/>
            <w:vAlign w:val="center"/>
          </w:tcPr>
          <w:p w14:paraId="4AD843FC"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ЗК РК, ст. 34–35, 43–44 (временное пользование, восстановление).</w:t>
            </w:r>
          </w:p>
        </w:tc>
        <w:tc>
          <w:tcPr>
            <w:tcW w:w="4138" w:type="dxa"/>
            <w:vAlign w:val="center"/>
          </w:tcPr>
          <w:p w14:paraId="4AD843FD"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Соглашения о временном пользовании (ТОА): снятие плодородного слоя, посев трав, эрозионный контроль, охрана водопоев; гарантийный депозит; компенсация за потери урожая.</w:t>
            </w:r>
          </w:p>
        </w:tc>
        <w:tc>
          <w:tcPr>
            <w:tcW w:w="1685" w:type="dxa"/>
            <w:vAlign w:val="center"/>
          </w:tcPr>
          <w:p w14:paraId="4AD843FE"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Подрядчик (</w:t>
            </w: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 земельный отдел КТЖ; ТОА; акты восстановления</w:t>
            </w:r>
            <w:r w:rsidRPr="00C2126C">
              <w:rPr>
                <w:rFonts w:ascii="Times New Roman" w:eastAsia="Times New Roman" w:hAnsi="Times New Roman" w:cs="Times New Roman"/>
                <w:kern w:val="0"/>
                <w:sz w:val="24"/>
                <w:szCs w:val="24"/>
                <w:lang w:val="ru-RU" w:eastAsia="zh-CN"/>
                <w14:ligatures w14:val="none"/>
              </w:rPr>
              <w:lastRenderedPageBreak/>
              <w:t>; возврат депозита.</w:t>
            </w:r>
          </w:p>
        </w:tc>
      </w:tr>
      <w:tr w:rsidR="009246BF" w:rsidRPr="00AD3E23" w14:paraId="4AD84406" w14:textId="77777777">
        <w:trPr>
          <w:tblCellSpacing w:w="15" w:type="dxa"/>
        </w:trPr>
        <w:tc>
          <w:tcPr>
            <w:tcW w:w="2009" w:type="dxa"/>
            <w:vAlign w:val="center"/>
          </w:tcPr>
          <w:p w14:paraId="4AD8440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lastRenderedPageBreak/>
              <w:t>Физическое переселение (жильё, арендаторы)</w:t>
            </w:r>
          </w:p>
        </w:tc>
        <w:tc>
          <w:tcPr>
            <w:tcW w:w="2412" w:type="dxa"/>
            <w:vAlign w:val="center"/>
          </w:tcPr>
          <w:p w14:paraId="4AD84401"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Замещающее жильё/стоимость; помощь при переезде/переходе; защита арендаторов.</w:t>
            </w:r>
          </w:p>
        </w:tc>
        <w:tc>
          <w:tcPr>
            <w:tcW w:w="1797" w:type="dxa"/>
            <w:vAlign w:val="center"/>
          </w:tcPr>
          <w:p w14:paraId="4AD84402"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Частичное. Компенсация есть, арендаторы не охвачены.</w:t>
            </w:r>
          </w:p>
        </w:tc>
        <w:tc>
          <w:tcPr>
            <w:tcW w:w="2429" w:type="dxa"/>
            <w:vAlign w:val="center"/>
          </w:tcPr>
          <w:p w14:paraId="4AD84403"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Закон о жилищных отношениях; Закон «О госимуществе»; ЗК РК.</w:t>
            </w:r>
          </w:p>
        </w:tc>
        <w:tc>
          <w:tcPr>
            <w:tcW w:w="4138" w:type="dxa"/>
            <w:vAlign w:val="center"/>
          </w:tcPr>
          <w:p w14:paraId="4AD8440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Пакет переселения: жильё-за-жильё или компенсация по восстановительной стоимости; пособие на переезд + аренда на 3 мес.; подключение коммунальных услуг; арендаторам – компенсация залога и переезд. </w:t>
            </w:r>
            <w:r>
              <w:rPr>
                <w:rFonts w:ascii="Times New Roman" w:eastAsia="Times New Roman" w:hAnsi="Times New Roman" w:cs="Times New Roman"/>
                <w:kern w:val="0"/>
                <w:sz w:val="24"/>
                <w:szCs w:val="24"/>
                <w:lang w:eastAsia="zh-CN"/>
                <w14:ligatures w14:val="none"/>
              </w:rPr>
              <w:t>Доп. меры для уязвимых.</w:t>
            </w:r>
          </w:p>
        </w:tc>
        <w:tc>
          <w:tcPr>
            <w:tcW w:w="1685" w:type="dxa"/>
            <w:vAlign w:val="center"/>
          </w:tcPr>
          <w:p w14:paraId="4AD84405"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Соц. отдел КТЖ; пакеты предложений; планы переселения.</w:t>
            </w:r>
          </w:p>
        </w:tc>
      </w:tr>
      <w:tr w:rsidR="009246BF" w:rsidRPr="00AD3E23" w14:paraId="4AD8440D" w14:textId="77777777">
        <w:trPr>
          <w:tblCellSpacing w:w="15" w:type="dxa"/>
        </w:trPr>
        <w:tc>
          <w:tcPr>
            <w:tcW w:w="2009" w:type="dxa"/>
            <w:vAlign w:val="center"/>
          </w:tcPr>
          <w:p w14:paraId="4AD8440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Экономическое переселение (бизнес, работники)</w:t>
            </w:r>
          </w:p>
        </w:tc>
        <w:tc>
          <w:tcPr>
            <w:tcW w:w="2412" w:type="dxa"/>
            <w:vAlign w:val="center"/>
          </w:tcPr>
          <w:p w14:paraId="4AD84408"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 xml:space="preserve">5: Компенсировать потерю дохода; поддержка возобновления; меры по восстановлению в координации с </w:t>
            </w: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2.</w:t>
            </w:r>
          </w:p>
        </w:tc>
        <w:tc>
          <w:tcPr>
            <w:tcW w:w="1797" w:type="dxa"/>
            <w:vAlign w:val="center"/>
          </w:tcPr>
          <w:p w14:paraId="4AD84409"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Частичное. Убытки компенсируются; но нет требования исходить из результата.</w:t>
            </w:r>
          </w:p>
        </w:tc>
        <w:tc>
          <w:tcPr>
            <w:tcW w:w="2429" w:type="dxa"/>
            <w:vAlign w:val="center"/>
          </w:tcPr>
          <w:p w14:paraId="4AD8440A"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ЗК РК, ст. 166 (утраченный доход); Трудовой кодекс, ст. 131 (выходное пособие).</w:t>
            </w:r>
          </w:p>
        </w:tc>
        <w:tc>
          <w:tcPr>
            <w:tcW w:w="4138" w:type="dxa"/>
            <w:vAlign w:val="center"/>
          </w:tcPr>
          <w:p w14:paraId="4AD8440B"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Формула для бизнеса: ≥1 год чистого дохода при постоянной утрате; убытки при временном простое; ≥3 мес. поддержки зарплаты работникам; консультирование, разрешения.</w:t>
            </w:r>
          </w:p>
        </w:tc>
        <w:tc>
          <w:tcPr>
            <w:tcW w:w="1685" w:type="dxa"/>
            <w:vAlign w:val="center"/>
          </w:tcPr>
          <w:p w14:paraId="4AD8440C"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Независимый бухгалтер + КТЖ; ведомости; списки работников.</w:t>
            </w:r>
          </w:p>
        </w:tc>
      </w:tr>
      <w:tr w:rsidR="009246BF" w:rsidRPr="00AD3E23" w14:paraId="4AD84414" w14:textId="77777777">
        <w:trPr>
          <w:tblCellSpacing w:w="15" w:type="dxa"/>
        </w:trPr>
        <w:tc>
          <w:tcPr>
            <w:tcW w:w="2009" w:type="dxa"/>
            <w:vAlign w:val="center"/>
          </w:tcPr>
          <w:p w14:paraId="4AD8440E"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Уязвимые группы / гендер</w:t>
            </w:r>
          </w:p>
        </w:tc>
        <w:tc>
          <w:tcPr>
            <w:tcW w:w="2412" w:type="dxa"/>
            <w:vAlign w:val="center"/>
          </w:tcPr>
          <w:p w14:paraId="4AD8440F"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Определить и поддержать уязвимых; меры по группам; мониторинг.</w:t>
            </w:r>
          </w:p>
        </w:tc>
        <w:tc>
          <w:tcPr>
            <w:tcW w:w="1797" w:type="dxa"/>
            <w:vAlign w:val="center"/>
          </w:tcPr>
          <w:p w14:paraId="4AD8441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Пробел. Нет нормативной базы.</w:t>
            </w:r>
          </w:p>
        </w:tc>
        <w:tc>
          <w:tcPr>
            <w:tcW w:w="2429" w:type="dxa"/>
            <w:vAlign w:val="center"/>
          </w:tcPr>
          <w:p w14:paraId="4AD84411"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w:t>
            </w:r>
          </w:p>
        </w:tc>
        <w:tc>
          <w:tcPr>
            <w:tcW w:w="4138" w:type="dxa"/>
            <w:vAlign w:val="center"/>
          </w:tcPr>
          <w:p w14:paraId="4AD84412"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Рамка уязвимости: семьи с женщиной-главой, пожилые одиночки, инвалиды, малоимущие, многодетные, малые сезонные скотоводы; денежные доплаты, трудоустройство, помощь в администрировании, отдельные консультации.</w:t>
            </w:r>
          </w:p>
        </w:tc>
        <w:tc>
          <w:tcPr>
            <w:tcW w:w="1685" w:type="dxa"/>
            <w:vAlign w:val="center"/>
          </w:tcPr>
          <w:p w14:paraId="4AD84413"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Соц. отдел КТЖ; анкеты; журналы помощи.</w:t>
            </w:r>
          </w:p>
        </w:tc>
      </w:tr>
      <w:tr w:rsidR="009246BF" w:rsidRPr="00AD3E23" w14:paraId="4AD8441B" w14:textId="77777777">
        <w:trPr>
          <w:tblCellSpacing w:w="15" w:type="dxa"/>
        </w:trPr>
        <w:tc>
          <w:tcPr>
            <w:tcW w:w="2009" w:type="dxa"/>
            <w:vAlign w:val="center"/>
          </w:tcPr>
          <w:p w14:paraId="4AD84415" w14:textId="77777777" w:rsidR="009246BF" w:rsidRPr="00C2126C" w:rsidRDefault="007B05BF">
            <w:pPr>
              <w:spacing w:after="0" w:line="240" w:lineRule="auto"/>
              <w:rPr>
                <w:rFonts w:ascii="Times New Roman" w:eastAsia="Times New Roman" w:hAnsi="Times New Roman" w:cs="Times New Roman"/>
                <w:kern w:val="0"/>
                <w:sz w:val="24"/>
                <w:szCs w:val="24"/>
                <w:lang w:val="en-US" w:eastAsia="zh-CN"/>
                <w14:ligatures w14:val="none"/>
              </w:rPr>
            </w:pPr>
            <w:r>
              <w:rPr>
                <w:rFonts w:ascii="Times New Roman" w:eastAsia="Times New Roman" w:hAnsi="Times New Roman" w:cs="Times New Roman"/>
                <w:kern w:val="0"/>
                <w:sz w:val="24"/>
                <w:szCs w:val="24"/>
                <w:lang w:eastAsia="zh-CN"/>
                <w14:ligatures w14:val="none"/>
              </w:rPr>
              <w:lastRenderedPageBreak/>
              <w:t>Дата</w:t>
            </w:r>
            <w:r w:rsidRPr="00C2126C">
              <w:rPr>
                <w:rFonts w:ascii="Times New Roman" w:eastAsia="Times New Roman" w:hAnsi="Times New Roman" w:cs="Times New Roman"/>
                <w:kern w:val="0"/>
                <w:sz w:val="24"/>
                <w:szCs w:val="24"/>
                <w:lang w:val="en-US" w:eastAsia="zh-CN"/>
                <w14:ligatures w14:val="none"/>
              </w:rPr>
              <w:t xml:space="preserve"> </w:t>
            </w:r>
            <w:r>
              <w:rPr>
                <w:rFonts w:ascii="Times New Roman" w:eastAsia="Times New Roman" w:hAnsi="Times New Roman" w:cs="Times New Roman"/>
                <w:kern w:val="0"/>
                <w:sz w:val="24"/>
                <w:szCs w:val="24"/>
                <w:lang w:eastAsia="zh-CN"/>
                <w14:ligatures w14:val="none"/>
              </w:rPr>
              <w:t>отсечения</w:t>
            </w:r>
            <w:r w:rsidRPr="00C2126C">
              <w:rPr>
                <w:rFonts w:ascii="Times New Roman" w:eastAsia="Times New Roman" w:hAnsi="Times New Roman" w:cs="Times New Roman"/>
                <w:kern w:val="0"/>
                <w:sz w:val="24"/>
                <w:szCs w:val="24"/>
                <w:lang w:val="en-US" w:eastAsia="zh-CN"/>
                <w14:ligatures w14:val="none"/>
              </w:rPr>
              <w:t xml:space="preserve"> (cut-off date)</w:t>
            </w:r>
          </w:p>
        </w:tc>
        <w:tc>
          <w:tcPr>
            <w:tcW w:w="2412" w:type="dxa"/>
            <w:vAlign w:val="center"/>
          </w:tcPr>
          <w:p w14:paraId="4AD84416"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Установить и раскрыть; исключить тех, кто пришёл после.</w:t>
            </w:r>
          </w:p>
        </w:tc>
        <w:tc>
          <w:tcPr>
            <w:tcW w:w="1797" w:type="dxa"/>
            <w:vAlign w:val="center"/>
          </w:tcPr>
          <w:p w14:paraId="4AD8441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Пробел. Законом не требуется.</w:t>
            </w:r>
          </w:p>
        </w:tc>
        <w:tc>
          <w:tcPr>
            <w:tcW w:w="2429" w:type="dxa"/>
            <w:vAlign w:val="center"/>
          </w:tcPr>
          <w:p w14:paraId="4AD8441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w:t>
            </w:r>
          </w:p>
        </w:tc>
        <w:tc>
          <w:tcPr>
            <w:tcW w:w="4138" w:type="dxa"/>
            <w:vAlign w:val="center"/>
          </w:tcPr>
          <w:p w14:paraId="4AD84419"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Дата отсечения = дата публикации указа об изъятии или уведомления о переписи. </w:t>
            </w:r>
            <w:r>
              <w:rPr>
                <w:rFonts w:ascii="Times New Roman" w:eastAsia="Times New Roman" w:hAnsi="Times New Roman" w:cs="Times New Roman"/>
                <w:kern w:val="0"/>
                <w:sz w:val="24"/>
                <w:szCs w:val="24"/>
                <w:lang w:eastAsia="zh-CN"/>
                <w14:ligatures w14:val="none"/>
              </w:rPr>
              <w:t>Широкое раскрытие, объявления, подписи; канал жалоб для поздних</w:t>
            </w:r>
            <w:r>
              <w:rPr>
                <w:rFonts w:ascii="Times New Roman" w:eastAsia="Times New Roman" w:hAnsi="Times New Roman" w:cs="Times New Roman"/>
                <w:kern w:val="0"/>
                <w:sz w:val="24"/>
                <w:szCs w:val="24"/>
                <w:lang w:val="ru-RU" w:eastAsia="zh-CN"/>
                <w14:ligatures w14:val="none"/>
              </w:rPr>
              <w:t xml:space="preserve"> случаев.</w:t>
            </w:r>
          </w:p>
        </w:tc>
        <w:tc>
          <w:tcPr>
            <w:tcW w:w="1685" w:type="dxa"/>
            <w:vAlign w:val="center"/>
          </w:tcPr>
          <w:p w14:paraId="4AD8441A"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КТЖ ПМО + акиматы; уведомления; листы подписи.</w:t>
            </w:r>
          </w:p>
        </w:tc>
      </w:tr>
      <w:tr w:rsidR="009246BF" w:rsidRPr="00AD3E23" w14:paraId="4AD84422" w14:textId="77777777">
        <w:trPr>
          <w:tblCellSpacing w:w="15" w:type="dxa"/>
        </w:trPr>
        <w:tc>
          <w:tcPr>
            <w:tcW w:w="2009" w:type="dxa"/>
            <w:vAlign w:val="center"/>
          </w:tcPr>
          <w:p w14:paraId="4AD8441C"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Консультации и раскрытие</w:t>
            </w:r>
          </w:p>
        </w:tc>
        <w:tc>
          <w:tcPr>
            <w:tcW w:w="2412" w:type="dxa"/>
            <w:vAlign w:val="center"/>
          </w:tcPr>
          <w:p w14:paraId="4AD8441D"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1/</w:t>
            </w: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Содержательные, непрерывные консультации;</w:t>
            </w:r>
            <w:r>
              <w:rPr>
                <w:rFonts w:ascii="Times New Roman" w:eastAsia="Times New Roman" w:hAnsi="Times New Roman" w:cs="Times New Roman"/>
                <w:kern w:val="0"/>
                <w:sz w:val="24"/>
                <w:szCs w:val="24"/>
                <w:lang w:val="ru-RU" w:eastAsia="zh-CN"/>
                <w14:ligatures w14:val="none"/>
              </w:rPr>
              <w:t xml:space="preserve"> доступное раскрытие.</w:t>
            </w:r>
          </w:p>
        </w:tc>
        <w:tc>
          <w:tcPr>
            <w:tcW w:w="1797" w:type="dxa"/>
            <w:vAlign w:val="center"/>
          </w:tcPr>
          <w:p w14:paraId="4AD8441E"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val="ru-RU" w:eastAsia="zh-CN"/>
                <w14:ligatures w14:val="none"/>
              </w:rPr>
              <w:t>Частично. Требуются только слушания по ОВОС.</w:t>
            </w:r>
          </w:p>
        </w:tc>
        <w:tc>
          <w:tcPr>
            <w:tcW w:w="2429" w:type="dxa"/>
            <w:vAlign w:val="center"/>
          </w:tcPr>
          <w:p w14:paraId="4AD8441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ЭК ст. 57–58.</w:t>
            </w:r>
          </w:p>
        </w:tc>
        <w:tc>
          <w:tcPr>
            <w:tcW w:w="4138" w:type="dxa"/>
            <w:vAlign w:val="center"/>
          </w:tcPr>
          <w:p w14:paraId="4AD84420"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План </w:t>
            </w:r>
            <w:r>
              <w:rPr>
                <w:rFonts w:ascii="Times New Roman" w:eastAsia="Times New Roman" w:hAnsi="Times New Roman" w:cs="Times New Roman"/>
                <w:kern w:val="0"/>
                <w:sz w:val="24"/>
                <w:szCs w:val="24"/>
                <w:lang w:eastAsia="zh-CN"/>
                <w14:ligatures w14:val="none"/>
              </w:rPr>
              <w:t>SEP</w:t>
            </w:r>
            <w:r w:rsidRPr="00C2126C">
              <w:rPr>
                <w:rFonts w:ascii="Times New Roman" w:eastAsia="Times New Roman" w:hAnsi="Times New Roman" w:cs="Times New Roman"/>
                <w:kern w:val="0"/>
                <w:sz w:val="24"/>
                <w:szCs w:val="24"/>
                <w:lang w:val="ru-RU" w:eastAsia="zh-CN"/>
                <w14:ligatures w14:val="none"/>
              </w:rPr>
              <w:t>-</w:t>
            </w:r>
            <w:r>
              <w:rPr>
                <w:rFonts w:ascii="Times New Roman" w:eastAsia="Times New Roman" w:hAnsi="Times New Roman" w:cs="Times New Roman"/>
                <w:kern w:val="0"/>
                <w:sz w:val="24"/>
                <w:szCs w:val="24"/>
                <w:lang w:eastAsia="zh-CN"/>
                <w14:ligatures w14:val="none"/>
              </w:rPr>
              <w:t>LAR</w:t>
            </w:r>
            <w:r w:rsidRPr="00C2126C">
              <w:rPr>
                <w:rFonts w:ascii="Times New Roman" w:eastAsia="Times New Roman" w:hAnsi="Times New Roman" w:cs="Times New Roman"/>
                <w:kern w:val="0"/>
                <w:sz w:val="24"/>
                <w:szCs w:val="24"/>
                <w:lang w:val="ru-RU" w:eastAsia="zh-CN"/>
                <w14:ligatures w14:val="none"/>
              </w:rPr>
              <w:t>: ранние и повторные встречи (в т.ч. для пастухов, женщин); раскрытие ставок, даты отсечения, прав.</w:t>
            </w:r>
          </w:p>
        </w:tc>
        <w:tc>
          <w:tcPr>
            <w:tcW w:w="1685" w:type="dxa"/>
            <w:vAlign w:val="center"/>
          </w:tcPr>
          <w:p w14:paraId="4AD84421"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Команда по работе с заинтересованными сторонами КТЖ; протоколы; списки; листовки.</w:t>
            </w:r>
          </w:p>
        </w:tc>
      </w:tr>
      <w:tr w:rsidR="009246BF" w:rsidRPr="00AD3E23" w14:paraId="4AD84429" w14:textId="77777777">
        <w:trPr>
          <w:tblCellSpacing w:w="15" w:type="dxa"/>
        </w:trPr>
        <w:tc>
          <w:tcPr>
            <w:tcW w:w="2009" w:type="dxa"/>
            <w:vAlign w:val="center"/>
          </w:tcPr>
          <w:p w14:paraId="4AD84423"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Механизм жалоб (GRM)</w:t>
            </w:r>
          </w:p>
        </w:tc>
        <w:tc>
          <w:tcPr>
            <w:tcW w:w="2412" w:type="dxa"/>
            <w:vAlign w:val="center"/>
          </w:tcPr>
          <w:p w14:paraId="4AD84424"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1/</w:t>
            </w: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 xml:space="preserve">5: Доступный, быстрый, справедливый </w:t>
            </w:r>
            <w:r>
              <w:rPr>
                <w:rFonts w:ascii="Times New Roman" w:eastAsia="Times New Roman" w:hAnsi="Times New Roman" w:cs="Times New Roman"/>
                <w:kern w:val="0"/>
                <w:sz w:val="24"/>
                <w:szCs w:val="24"/>
                <w:lang w:eastAsia="zh-CN"/>
                <w14:ligatures w14:val="none"/>
              </w:rPr>
              <w:t>GRM</w:t>
            </w:r>
            <w:r w:rsidRPr="00C2126C">
              <w:rPr>
                <w:rFonts w:ascii="Times New Roman" w:eastAsia="Times New Roman" w:hAnsi="Times New Roman" w:cs="Times New Roman"/>
                <w:kern w:val="0"/>
                <w:sz w:val="24"/>
                <w:szCs w:val="24"/>
                <w:lang w:val="ru-RU" w:eastAsia="zh-CN"/>
                <w14:ligatures w14:val="none"/>
              </w:rPr>
              <w:t>; возможность эскалации; сохранение</w:t>
            </w:r>
            <w:r>
              <w:rPr>
                <w:rFonts w:ascii="Times New Roman" w:eastAsia="Times New Roman" w:hAnsi="Times New Roman" w:cs="Times New Roman"/>
                <w:kern w:val="0"/>
                <w:sz w:val="24"/>
                <w:szCs w:val="24"/>
                <w:lang w:val="ru-RU" w:eastAsia="zh-CN"/>
                <w14:ligatures w14:val="none"/>
              </w:rPr>
              <w:t xml:space="preserve"> права суда</w:t>
            </w:r>
          </w:p>
        </w:tc>
        <w:tc>
          <w:tcPr>
            <w:tcW w:w="1797" w:type="dxa"/>
            <w:vAlign w:val="center"/>
          </w:tcPr>
          <w:p w14:paraId="4AD84425"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Пробел. Спец. GRM нет.</w:t>
            </w:r>
          </w:p>
        </w:tc>
        <w:tc>
          <w:tcPr>
            <w:tcW w:w="2429" w:type="dxa"/>
            <w:vAlign w:val="center"/>
          </w:tcPr>
          <w:p w14:paraId="4AD8442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w:t>
            </w:r>
          </w:p>
        </w:tc>
        <w:tc>
          <w:tcPr>
            <w:tcW w:w="4138" w:type="dxa"/>
            <w:vAlign w:val="center"/>
          </w:tcPr>
          <w:p w14:paraId="4AD84427"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Многоуровневый </w:t>
            </w:r>
            <w:r>
              <w:rPr>
                <w:rFonts w:ascii="Times New Roman" w:eastAsia="Times New Roman" w:hAnsi="Times New Roman" w:cs="Times New Roman"/>
                <w:kern w:val="0"/>
                <w:sz w:val="24"/>
                <w:szCs w:val="24"/>
                <w:lang w:eastAsia="zh-CN"/>
                <w14:ligatures w14:val="none"/>
              </w:rPr>
              <w:t>GRM</w:t>
            </w:r>
            <w:r w:rsidRPr="00C2126C">
              <w:rPr>
                <w:rFonts w:ascii="Times New Roman" w:eastAsia="Times New Roman" w:hAnsi="Times New Roman" w:cs="Times New Roman"/>
                <w:kern w:val="0"/>
                <w:sz w:val="24"/>
                <w:szCs w:val="24"/>
                <w:lang w:val="ru-RU" w:eastAsia="zh-CN"/>
                <w14:ligatures w14:val="none"/>
              </w:rPr>
              <w:t>: сообщество → КТЖ на месте → ПМО → независимый обзор; 15–30 дней; горячая линия/ящики/акиматы; безопасный канал для</w:t>
            </w:r>
            <w:r>
              <w:rPr>
                <w:rFonts w:ascii="Times New Roman" w:eastAsia="Times New Roman" w:hAnsi="Times New Roman" w:cs="Times New Roman"/>
                <w:kern w:val="0"/>
                <w:sz w:val="24"/>
                <w:szCs w:val="24"/>
                <w:lang w:val="ru-RU" w:eastAsia="zh-CN"/>
                <w14:ligatures w14:val="none"/>
              </w:rPr>
              <w:t xml:space="preserve"> ВБН/СЭА</w:t>
            </w:r>
          </w:p>
        </w:tc>
        <w:tc>
          <w:tcPr>
            <w:tcW w:w="1685" w:type="dxa"/>
            <w:vAlign w:val="center"/>
          </w:tcPr>
          <w:p w14:paraId="4AD84428"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Отдел </w:t>
            </w:r>
            <w:r>
              <w:rPr>
                <w:rFonts w:ascii="Times New Roman" w:eastAsia="Times New Roman" w:hAnsi="Times New Roman" w:cs="Times New Roman"/>
                <w:kern w:val="0"/>
                <w:sz w:val="24"/>
                <w:szCs w:val="24"/>
                <w:lang w:eastAsia="zh-CN"/>
                <w14:ligatures w14:val="none"/>
              </w:rPr>
              <w:t>GRM</w:t>
            </w:r>
            <w:r w:rsidRPr="00C2126C">
              <w:rPr>
                <w:rFonts w:ascii="Times New Roman" w:eastAsia="Times New Roman" w:hAnsi="Times New Roman" w:cs="Times New Roman"/>
                <w:kern w:val="0"/>
                <w:sz w:val="24"/>
                <w:szCs w:val="24"/>
                <w:lang w:val="ru-RU" w:eastAsia="zh-CN"/>
                <w14:ligatures w14:val="none"/>
              </w:rPr>
              <w:t xml:space="preserve"> КТЖ; СОП; журнал жалоб.</w:t>
            </w:r>
          </w:p>
        </w:tc>
      </w:tr>
      <w:tr w:rsidR="009246BF" w:rsidRPr="00AD3E23" w14:paraId="4AD84430" w14:textId="77777777">
        <w:trPr>
          <w:tblCellSpacing w:w="15" w:type="dxa"/>
        </w:trPr>
        <w:tc>
          <w:tcPr>
            <w:tcW w:w="2009" w:type="dxa"/>
            <w:vAlign w:val="center"/>
          </w:tcPr>
          <w:p w14:paraId="4AD8442A"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Сроки: оплата до изъятия</w:t>
            </w:r>
          </w:p>
        </w:tc>
        <w:tc>
          <w:tcPr>
            <w:tcW w:w="2412" w:type="dxa"/>
            <w:vAlign w:val="center"/>
          </w:tcPr>
          <w:p w14:paraId="4AD8442B"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Выплата до изъятия или ограничения доступа.</w:t>
            </w:r>
          </w:p>
        </w:tc>
        <w:tc>
          <w:tcPr>
            <w:tcW w:w="1797" w:type="dxa"/>
            <w:vAlign w:val="center"/>
          </w:tcPr>
          <w:p w14:paraId="4AD8442C"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Почти соответствует.</w:t>
            </w:r>
          </w:p>
        </w:tc>
        <w:tc>
          <w:tcPr>
            <w:tcW w:w="2429" w:type="dxa"/>
            <w:vAlign w:val="center"/>
          </w:tcPr>
          <w:p w14:paraId="4AD8442D"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Закон о госимуществе ст. 64–68.</w:t>
            </w:r>
          </w:p>
        </w:tc>
        <w:tc>
          <w:tcPr>
            <w:tcW w:w="4138" w:type="dxa"/>
            <w:vAlign w:val="center"/>
          </w:tcPr>
          <w:p w14:paraId="4AD8442E"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Сертификат очистки земли (</w:t>
            </w:r>
            <w:r>
              <w:rPr>
                <w:rFonts w:ascii="Times New Roman" w:eastAsia="Times New Roman" w:hAnsi="Times New Roman" w:cs="Times New Roman"/>
                <w:kern w:val="0"/>
                <w:sz w:val="24"/>
                <w:szCs w:val="24"/>
                <w:lang w:eastAsia="zh-CN"/>
                <w14:ligatures w14:val="none"/>
              </w:rPr>
              <w:t>LCC</w:t>
            </w:r>
            <w:r w:rsidRPr="00C2126C">
              <w:rPr>
                <w:rFonts w:ascii="Times New Roman" w:eastAsia="Times New Roman" w:hAnsi="Times New Roman" w:cs="Times New Roman"/>
                <w:kern w:val="0"/>
                <w:sz w:val="24"/>
                <w:szCs w:val="24"/>
                <w:lang w:val="ru-RU" w:eastAsia="zh-CN"/>
                <w14:ligatures w14:val="none"/>
              </w:rPr>
              <w:t>) блокирует работы до подтверждения выплат и помощи; выборочный аудит перед началом</w:t>
            </w:r>
            <w:r>
              <w:rPr>
                <w:rFonts w:ascii="Times New Roman" w:eastAsia="Times New Roman" w:hAnsi="Times New Roman" w:cs="Times New Roman"/>
                <w:kern w:val="0"/>
                <w:sz w:val="24"/>
                <w:szCs w:val="24"/>
                <w:lang w:val="ru-RU" w:eastAsia="zh-CN"/>
                <w14:ligatures w14:val="none"/>
              </w:rPr>
              <w:t xml:space="preserve"> строительства.</w:t>
            </w:r>
          </w:p>
        </w:tc>
        <w:tc>
          <w:tcPr>
            <w:tcW w:w="1685" w:type="dxa"/>
            <w:vAlign w:val="center"/>
          </w:tcPr>
          <w:p w14:paraId="4AD8442F"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Инженер + КТЖ; </w:t>
            </w:r>
            <w:r>
              <w:rPr>
                <w:rFonts w:ascii="Times New Roman" w:eastAsia="Times New Roman" w:hAnsi="Times New Roman" w:cs="Times New Roman"/>
                <w:kern w:val="0"/>
                <w:sz w:val="24"/>
                <w:szCs w:val="24"/>
                <w:lang w:eastAsia="zh-CN"/>
                <w14:ligatures w14:val="none"/>
              </w:rPr>
              <w:t>LCC</w:t>
            </w:r>
            <w:r w:rsidRPr="00C2126C">
              <w:rPr>
                <w:rFonts w:ascii="Times New Roman" w:eastAsia="Times New Roman" w:hAnsi="Times New Roman" w:cs="Times New Roman"/>
                <w:kern w:val="0"/>
                <w:sz w:val="24"/>
                <w:szCs w:val="24"/>
                <w:lang w:val="ru-RU" w:eastAsia="zh-CN"/>
                <w14:ligatures w14:val="none"/>
              </w:rPr>
              <w:t>; акты аудита.</w:t>
            </w:r>
          </w:p>
        </w:tc>
      </w:tr>
      <w:tr w:rsidR="009246BF" w:rsidRPr="00AD3E23" w14:paraId="4AD84437" w14:textId="77777777">
        <w:trPr>
          <w:tblCellSpacing w:w="15" w:type="dxa"/>
        </w:trPr>
        <w:tc>
          <w:tcPr>
            <w:tcW w:w="2009" w:type="dxa"/>
            <w:vAlign w:val="center"/>
          </w:tcPr>
          <w:p w14:paraId="4AD84431"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Общественные объекты и услуги</w:t>
            </w:r>
          </w:p>
        </w:tc>
        <w:tc>
          <w:tcPr>
            <w:tcW w:w="2412" w:type="dxa"/>
            <w:vAlign w:val="center"/>
          </w:tcPr>
          <w:p w14:paraId="4AD84432"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Восстановить/заменит</w:t>
            </w:r>
            <w:r w:rsidRPr="00C2126C">
              <w:rPr>
                <w:rFonts w:ascii="Times New Roman" w:eastAsia="Times New Roman" w:hAnsi="Times New Roman" w:cs="Times New Roman"/>
                <w:kern w:val="0"/>
                <w:sz w:val="24"/>
                <w:szCs w:val="24"/>
                <w:lang w:val="ru-RU" w:eastAsia="zh-CN"/>
                <w14:ligatures w14:val="none"/>
              </w:rPr>
              <w:lastRenderedPageBreak/>
              <w:t>ь на прежнем или лучшем уровне; обеспечить временную непрерывность.</w:t>
            </w:r>
          </w:p>
        </w:tc>
        <w:tc>
          <w:tcPr>
            <w:tcW w:w="1797" w:type="dxa"/>
            <w:vAlign w:val="center"/>
          </w:tcPr>
          <w:p w14:paraId="4AD84433"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lastRenderedPageBreak/>
              <w:t xml:space="preserve">Частично. Обязанности по </w:t>
            </w:r>
            <w:r w:rsidRPr="00C2126C">
              <w:rPr>
                <w:rFonts w:ascii="Times New Roman" w:eastAsia="Times New Roman" w:hAnsi="Times New Roman" w:cs="Times New Roman"/>
                <w:kern w:val="0"/>
                <w:sz w:val="24"/>
                <w:szCs w:val="24"/>
                <w:lang w:val="ru-RU" w:eastAsia="zh-CN"/>
                <w14:ligatures w14:val="none"/>
              </w:rPr>
              <w:lastRenderedPageBreak/>
              <w:t>планированию нет.</w:t>
            </w:r>
          </w:p>
        </w:tc>
        <w:tc>
          <w:tcPr>
            <w:tcW w:w="2429" w:type="dxa"/>
            <w:vAlign w:val="center"/>
          </w:tcPr>
          <w:p w14:paraId="4AD8443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lastRenderedPageBreak/>
              <w:t>—</w:t>
            </w:r>
          </w:p>
        </w:tc>
        <w:tc>
          <w:tcPr>
            <w:tcW w:w="4138" w:type="dxa"/>
            <w:vAlign w:val="center"/>
          </w:tcPr>
          <w:p w14:paraId="4AD84435"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Замещение объектов (колодцы, дороги, скотопрогоны); временные обходы; </w:t>
            </w:r>
            <w:r w:rsidRPr="00C2126C">
              <w:rPr>
                <w:rFonts w:ascii="Times New Roman" w:eastAsia="Times New Roman" w:hAnsi="Times New Roman" w:cs="Times New Roman"/>
                <w:kern w:val="0"/>
                <w:sz w:val="24"/>
                <w:szCs w:val="24"/>
                <w:lang w:val="ru-RU" w:eastAsia="zh-CN"/>
                <w14:ligatures w14:val="none"/>
              </w:rPr>
              <w:lastRenderedPageBreak/>
              <w:t>стратегия ограждений</w:t>
            </w:r>
            <w:r>
              <w:rPr>
                <w:rFonts w:ascii="Times New Roman" w:eastAsia="Times New Roman" w:hAnsi="Times New Roman" w:cs="Times New Roman"/>
                <w:kern w:val="0"/>
                <w:sz w:val="24"/>
                <w:szCs w:val="24"/>
                <w:lang w:val="ru-RU" w:eastAsia="zh-CN"/>
                <w14:ligatures w14:val="none"/>
              </w:rPr>
              <w:t xml:space="preserve"> по согласованию. </w:t>
            </w:r>
          </w:p>
        </w:tc>
        <w:tc>
          <w:tcPr>
            <w:tcW w:w="1685" w:type="dxa"/>
            <w:vAlign w:val="center"/>
          </w:tcPr>
          <w:p w14:paraId="4AD84436"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lastRenderedPageBreak/>
              <w:t>EPC</w:t>
            </w:r>
            <w:r w:rsidRPr="00C2126C">
              <w:rPr>
                <w:rFonts w:ascii="Times New Roman" w:eastAsia="Times New Roman" w:hAnsi="Times New Roman" w:cs="Times New Roman"/>
                <w:kern w:val="0"/>
                <w:sz w:val="24"/>
                <w:szCs w:val="24"/>
                <w:lang w:val="ru-RU" w:eastAsia="zh-CN"/>
                <w14:ligatures w14:val="none"/>
              </w:rPr>
              <w:t xml:space="preserve"> + КТЖ; акты ввода; </w:t>
            </w:r>
            <w:r w:rsidRPr="00C2126C">
              <w:rPr>
                <w:rFonts w:ascii="Times New Roman" w:eastAsia="Times New Roman" w:hAnsi="Times New Roman" w:cs="Times New Roman"/>
                <w:kern w:val="0"/>
                <w:sz w:val="24"/>
                <w:szCs w:val="24"/>
                <w:lang w:val="ru-RU" w:eastAsia="zh-CN"/>
                <w14:ligatures w14:val="none"/>
              </w:rPr>
              <w:lastRenderedPageBreak/>
              <w:t>подписи общин.</w:t>
            </w:r>
          </w:p>
        </w:tc>
      </w:tr>
      <w:tr w:rsidR="009246BF" w:rsidRPr="00AD3E23" w14:paraId="4AD8443E" w14:textId="77777777">
        <w:trPr>
          <w:tblCellSpacing w:w="15" w:type="dxa"/>
        </w:trPr>
        <w:tc>
          <w:tcPr>
            <w:tcW w:w="2009" w:type="dxa"/>
            <w:vAlign w:val="center"/>
          </w:tcPr>
          <w:p w14:paraId="4AD8443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lastRenderedPageBreak/>
              <w:t>Сервитуты и охранные зоны</w:t>
            </w:r>
          </w:p>
        </w:tc>
        <w:tc>
          <w:tcPr>
            <w:tcW w:w="2412" w:type="dxa"/>
            <w:vAlign w:val="center"/>
          </w:tcPr>
          <w:p w14:paraId="4AD84439"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Компенсировать ограничения; обеспечивать доступ.</w:t>
            </w:r>
          </w:p>
        </w:tc>
        <w:tc>
          <w:tcPr>
            <w:tcW w:w="1797" w:type="dxa"/>
            <w:vAlign w:val="center"/>
          </w:tcPr>
          <w:p w14:paraId="4AD8443A"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Частично. Сервитуты допускаются..</w:t>
            </w:r>
          </w:p>
        </w:tc>
        <w:tc>
          <w:tcPr>
            <w:tcW w:w="2429" w:type="dxa"/>
            <w:vAlign w:val="center"/>
          </w:tcPr>
          <w:p w14:paraId="4AD8443B"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ЗК; Закон о железных дорогах ст. 8, 11.</w:t>
            </w:r>
          </w:p>
        </w:tc>
        <w:tc>
          <w:tcPr>
            <w:tcW w:w="4138" w:type="dxa"/>
            <w:vAlign w:val="center"/>
          </w:tcPr>
          <w:p w14:paraId="4AD8443C"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Соглашения о сервитутах; План пастбищной связанности (переходы/тоннели); протоколы открывания ограждений.</w:t>
            </w:r>
          </w:p>
        </w:tc>
        <w:tc>
          <w:tcPr>
            <w:tcW w:w="1685" w:type="dxa"/>
            <w:vAlign w:val="center"/>
          </w:tcPr>
          <w:p w14:paraId="4AD8443D"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Юр. отдел КТЖ + проектировщик; акты; чертежи.</w:t>
            </w:r>
          </w:p>
        </w:tc>
      </w:tr>
      <w:tr w:rsidR="009246BF" w:rsidRPr="00AD3E23" w14:paraId="4AD84445" w14:textId="77777777">
        <w:trPr>
          <w:tblCellSpacing w:w="15" w:type="dxa"/>
        </w:trPr>
        <w:tc>
          <w:tcPr>
            <w:tcW w:w="2009" w:type="dxa"/>
            <w:vAlign w:val="center"/>
          </w:tcPr>
          <w:p w14:paraId="4AD8443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Мониторинг и аудит</w:t>
            </w:r>
          </w:p>
        </w:tc>
        <w:tc>
          <w:tcPr>
            <w:tcW w:w="2412" w:type="dxa"/>
            <w:vAlign w:val="center"/>
          </w:tcPr>
          <w:p w14:paraId="4AD84440"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1/</w:t>
            </w: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Мониторинг процессов и результатов; независимый финальный аудит.</w:t>
            </w:r>
          </w:p>
        </w:tc>
        <w:tc>
          <w:tcPr>
            <w:tcW w:w="1797" w:type="dxa"/>
            <w:vAlign w:val="center"/>
          </w:tcPr>
          <w:p w14:paraId="4AD84441"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val="ru-RU" w:eastAsia="zh-CN"/>
                <w14:ligatures w14:val="none"/>
              </w:rPr>
              <w:t>Пробел. Нет требований.</w:t>
            </w:r>
          </w:p>
        </w:tc>
        <w:tc>
          <w:tcPr>
            <w:tcW w:w="2429" w:type="dxa"/>
            <w:vAlign w:val="center"/>
          </w:tcPr>
          <w:p w14:paraId="4AD84442"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w:t>
            </w:r>
          </w:p>
        </w:tc>
        <w:tc>
          <w:tcPr>
            <w:tcW w:w="4138" w:type="dxa"/>
            <w:vAlign w:val="center"/>
          </w:tcPr>
          <w:p w14:paraId="4AD84443"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План М&amp;Е: внутренний + внешний; отслеживание выплат, соглашений, доходов (через 6/12/24 мес.); Итоговый аудит до закрытия кредита.</w:t>
            </w:r>
          </w:p>
        </w:tc>
        <w:tc>
          <w:tcPr>
            <w:tcW w:w="1685" w:type="dxa"/>
            <w:vAlign w:val="center"/>
          </w:tcPr>
          <w:p w14:paraId="4AD84444"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Отдел М&amp;Е КТЖ + независимый монитор; отчёты; аудит.</w:t>
            </w:r>
          </w:p>
        </w:tc>
      </w:tr>
      <w:tr w:rsidR="009246BF" w:rsidRPr="00AD3E23" w14:paraId="4AD8444C" w14:textId="77777777">
        <w:trPr>
          <w:tblCellSpacing w:w="15" w:type="dxa"/>
        </w:trPr>
        <w:tc>
          <w:tcPr>
            <w:tcW w:w="2009" w:type="dxa"/>
            <w:vAlign w:val="center"/>
          </w:tcPr>
          <w:p w14:paraId="4AD8444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Управление данными, бюджет, прозрачность</w:t>
            </w:r>
          </w:p>
        </w:tc>
        <w:tc>
          <w:tcPr>
            <w:tcW w:w="2412" w:type="dxa"/>
            <w:vAlign w:val="center"/>
          </w:tcPr>
          <w:p w14:paraId="4AD84447"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1: Поддерживать записи; раскрывать ключевую инфо; достаточный бюджет.</w:t>
            </w:r>
          </w:p>
        </w:tc>
        <w:tc>
          <w:tcPr>
            <w:tcW w:w="1797" w:type="dxa"/>
            <w:vAlign w:val="center"/>
          </w:tcPr>
          <w:p w14:paraId="4AD84448"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Частично. Записи есть; раскрытие не обязательно.</w:t>
            </w:r>
          </w:p>
        </w:tc>
        <w:tc>
          <w:tcPr>
            <w:tcW w:w="2429" w:type="dxa"/>
            <w:vAlign w:val="center"/>
          </w:tcPr>
          <w:p w14:paraId="4AD84449"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Закон о госимуществе / ЗК; ЭК (ОВОС).</w:t>
            </w:r>
          </w:p>
        </w:tc>
        <w:tc>
          <w:tcPr>
            <w:tcW w:w="4138" w:type="dxa"/>
            <w:vAlign w:val="center"/>
          </w:tcPr>
          <w:p w14:paraId="4AD8444A"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MIS</w:t>
            </w:r>
            <w:r w:rsidRPr="00C2126C">
              <w:rPr>
                <w:rFonts w:ascii="Times New Roman" w:eastAsia="Times New Roman" w:hAnsi="Times New Roman" w:cs="Times New Roman"/>
                <w:kern w:val="0"/>
                <w:sz w:val="24"/>
                <w:szCs w:val="24"/>
                <w:lang w:val="ru-RU" w:eastAsia="zh-CN"/>
                <w14:ligatures w14:val="none"/>
              </w:rPr>
              <w:t xml:space="preserve"> для </w:t>
            </w:r>
            <w:r>
              <w:rPr>
                <w:rFonts w:ascii="Times New Roman" w:eastAsia="Times New Roman" w:hAnsi="Times New Roman" w:cs="Times New Roman"/>
                <w:kern w:val="0"/>
                <w:sz w:val="24"/>
                <w:szCs w:val="24"/>
                <w:lang w:eastAsia="zh-CN"/>
                <w14:ligatures w14:val="none"/>
              </w:rPr>
              <w:t>RAP</w:t>
            </w:r>
            <w:r w:rsidRPr="00C2126C">
              <w:rPr>
                <w:rFonts w:ascii="Times New Roman" w:eastAsia="Times New Roman" w:hAnsi="Times New Roman" w:cs="Times New Roman"/>
                <w:kern w:val="0"/>
                <w:sz w:val="24"/>
                <w:szCs w:val="24"/>
                <w:lang w:val="ru-RU" w:eastAsia="zh-CN"/>
                <w14:ligatures w14:val="none"/>
              </w:rPr>
              <w:t xml:space="preserve"> (перепись → выплаты → </w:t>
            </w:r>
            <w:r>
              <w:rPr>
                <w:rFonts w:ascii="Times New Roman" w:eastAsia="Times New Roman" w:hAnsi="Times New Roman" w:cs="Times New Roman"/>
                <w:kern w:val="0"/>
                <w:sz w:val="24"/>
                <w:szCs w:val="24"/>
                <w:lang w:eastAsia="zh-CN"/>
                <w14:ligatures w14:val="none"/>
              </w:rPr>
              <w:t>LRP</w:t>
            </w:r>
            <w:r w:rsidRPr="00C2126C">
              <w:rPr>
                <w:rFonts w:ascii="Times New Roman" w:eastAsia="Times New Roman" w:hAnsi="Times New Roman" w:cs="Times New Roman"/>
                <w:kern w:val="0"/>
                <w:sz w:val="24"/>
                <w:szCs w:val="24"/>
                <w:lang w:val="ru-RU" w:eastAsia="zh-CN"/>
                <w14:ligatures w14:val="none"/>
              </w:rPr>
              <w:t xml:space="preserve">); публикация статистики (обезличенной); бюджет с доплатами, </w:t>
            </w:r>
            <w:r>
              <w:rPr>
                <w:rFonts w:ascii="Times New Roman" w:eastAsia="Times New Roman" w:hAnsi="Times New Roman" w:cs="Times New Roman"/>
                <w:kern w:val="0"/>
                <w:sz w:val="24"/>
                <w:szCs w:val="24"/>
                <w:lang w:eastAsia="zh-CN"/>
                <w14:ligatures w14:val="none"/>
              </w:rPr>
              <w:t>GRM</w:t>
            </w:r>
            <w:r w:rsidRPr="00C2126C">
              <w:rPr>
                <w:rFonts w:ascii="Times New Roman" w:eastAsia="Times New Roman" w:hAnsi="Times New Roman" w:cs="Times New Roman"/>
                <w:kern w:val="0"/>
                <w:sz w:val="24"/>
                <w:szCs w:val="24"/>
                <w:lang w:val="ru-RU" w:eastAsia="zh-CN"/>
                <w14:ligatures w14:val="none"/>
              </w:rPr>
              <w:t>, М&amp;Е; обновления на сайте.</w:t>
            </w:r>
          </w:p>
        </w:tc>
        <w:tc>
          <w:tcPr>
            <w:tcW w:w="1685" w:type="dxa"/>
            <w:vAlign w:val="center"/>
          </w:tcPr>
          <w:p w14:paraId="4AD8444B"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ПМО КТЖ; выгрузки </w:t>
            </w:r>
            <w:r>
              <w:rPr>
                <w:rFonts w:ascii="Times New Roman" w:eastAsia="Times New Roman" w:hAnsi="Times New Roman" w:cs="Times New Roman"/>
                <w:kern w:val="0"/>
                <w:sz w:val="24"/>
                <w:szCs w:val="24"/>
                <w:lang w:eastAsia="zh-CN"/>
                <w14:ligatures w14:val="none"/>
              </w:rPr>
              <w:t>MIS</w:t>
            </w:r>
            <w:r w:rsidRPr="00C2126C">
              <w:rPr>
                <w:rFonts w:ascii="Times New Roman" w:eastAsia="Times New Roman" w:hAnsi="Times New Roman" w:cs="Times New Roman"/>
                <w:kern w:val="0"/>
                <w:sz w:val="24"/>
                <w:szCs w:val="24"/>
                <w:lang w:val="ru-RU" w:eastAsia="zh-CN"/>
                <w14:ligatures w14:val="none"/>
              </w:rPr>
              <w:t>; бюджет.</w:t>
            </w:r>
          </w:p>
        </w:tc>
      </w:tr>
      <w:tr w:rsidR="009246BF" w:rsidRPr="00AD3E23" w14:paraId="4AD84453" w14:textId="77777777">
        <w:trPr>
          <w:tblCellSpacing w:w="15" w:type="dxa"/>
        </w:trPr>
        <w:tc>
          <w:tcPr>
            <w:tcW w:w="2009" w:type="dxa"/>
            <w:vAlign w:val="center"/>
          </w:tcPr>
          <w:p w14:paraId="4AD8444D"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Связанные объекты</w:t>
            </w:r>
          </w:p>
        </w:tc>
        <w:tc>
          <w:tcPr>
            <w:tcW w:w="2412" w:type="dxa"/>
            <w:vAlign w:val="center"/>
          </w:tcPr>
          <w:p w14:paraId="4AD8444E"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 xml:space="preserve">5: Применять стандарты </w:t>
            </w:r>
            <w:r>
              <w:rPr>
                <w:rFonts w:ascii="Times New Roman" w:eastAsia="Times New Roman" w:hAnsi="Times New Roman" w:cs="Times New Roman"/>
                <w:kern w:val="0"/>
                <w:sz w:val="24"/>
                <w:szCs w:val="24"/>
                <w:lang w:eastAsia="zh-CN"/>
                <w14:ligatures w14:val="none"/>
              </w:rPr>
              <w:t>RAP</w:t>
            </w:r>
            <w:r w:rsidRPr="00C2126C">
              <w:rPr>
                <w:rFonts w:ascii="Times New Roman" w:eastAsia="Times New Roman" w:hAnsi="Times New Roman" w:cs="Times New Roman"/>
                <w:kern w:val="0"/>
                <w:sz w:val="24"/>
                <w:szCs w:val="24"/>
                <w:lang w:val="ru-RU" w:eastAsia="zh-CN"/>
                <w14:ligatures w14:val="none"/>
              </w:rPr>
              <w:t>, если проект зависит</w:t>
            </w:r>
            <w:r>
              <w:rPr>
                <w:rFonts w:ascii="Times New Roman" w:eastAsia="Times New Roman" w:hAnsi="Times New Roman" w:cs="Times New Roman"/>
                <w:kern w:val="0"/>
                <w:sz w:val="24"/>
                <w:szCs w:val="24"/>
                <w:lang w:val="ru-RU" w:eastAsia="zh-CN"/>
                <w14:ligatures w14:val="none"/>
              </w:rPr>
              <w:t xml:space="preserve"> от них</w:t>
            </w:r>
          </w:p>
        </w:tc>
        <w:tc>
          <w:tcPr>
            <w:tcW w:w="1797" w:type="dxa"/>
            <w:vAlign w:val="center"/>
          </w:tcPr>
          <w:p w14:paraId="4AD8444F"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Не указано.</w:t>
            </w:r>
          </w:p>
        </w:tc>
        <w:tc>
          <w:tcPr>
            <w:tcW w:w="2429" w:type="dxa"/>
            <w:vAlign w:val="center"/>
          </w:tcPr>
          <w:p w14:paraId="4AD8445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ЗК ст. 43–44.</w:t>
            </w:r>
          </w:p>
        </w:tc>
        <w:tc>
          <w:tcPr>
            <w:tcW w:w="4138" w:type="dxa"/>
            <w:vAlign w:val="center"/>
          </w:tcPr>
          <w:p w14:paraId="4AD84451"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Реестр связанных объектов: применить </w:t>
            </w:r>
            <w:r>
              <w:rPr>
                <w:rFonts w:ascii="Times New Roman" w:eastAsia="Times New Roman" w:hAnsi="Times New Roman" w:cs="Times New Roman"/>
                <w:kern w:val="0"/>
                <w:sz w:val="24"/>
                <w:szCs w:val="24"/>
                <w:lang w:eastAsia="zh-CN"/>
                <w14:ligatures w14:val="none"/>
              </w:rPr>
              <w:t>cut</w:t>
            </w:r>
            <w:r w:rsidRPr="00C2126C">
              <w:rPr>
                <w:rFonts w:ascii="Times New Roman" w:eastAsia="Times New Roman" w:hAnsi="Times New Roman" w:cs="Times New Roman"/>
                <w:kern w:val="0"/>
                <w:sz w:val="24"/>
                <w:szCs w:val="24"/>
                <w:lang w:val="ru-RU" w:eastAsia="zh-CN"/>
                <w14:ligatures w14:val="none"/>
              </w:rPr>
              <w:t>-</w:t>
            </w:r>
            <w:r>
              <w:rPr>
                <w:rFonts w:ascii="Times New Roman" w:eastAsia="Times New Roman" w:hAnsi="Times New Roman" w:cs="Times New Roman"/>
                <w:kern w:val="0"/>
                <w:sz w:val="24"/>
                <w:szCs w:val="24"/>
                <w:lang w:eastAsia="zh-CN"/>
                <w14:ligatures w14:val="none"/>
              </w:rPr>
              <w:t>off</w:t>
            </w:r>
            <w:r w:rsidRPr="00C2126C">
              <w:rPr>
                <w:rFonts w:ascii="Times New Roman" w:eastAsia="Times New Roman" w:hAnsi="Times New Roman" w:cs="Times New Roman"/>
                <w:kern w:val="0"/>
                <w:sz w:val="24"/>
                <w:szCs w:val="24"/>
                <w:lang w:val="ru-RU" w:eastAsia="zh-CN"/>
                <w14:ligatures w14:val="none"/>
              </w:rPr>
              <w:t>, перепись, матрицу.</w:t>
            </w:r>
          </w:p>
        </w:tc>
        <w:tc>
          <w:tcPr>
            <w:tcW w:w="1685" w:type="dxa"/>
            <w:vAlign w:val="center"/>
          </w:tcPr>
          <w:p w14:paraId="4AD84452"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Проектировщик + земельный отдел КТЖ; карты; инвентарь.</w:t>
            </w:r>
          </w:p>
        </w:tc>
      </w:tr>
      <w:tr w:rsidR="009246BF" w:rsidRPr="00AD3E23" w14:paraId="4AD8445A" w14:textId="77777777">
        <w:trPr>
          <w:tblCellSpacing w:w="15" w:type="dxa"/>
        </w:trPr>
        <w:tc>
          <w:tcPr>
            <w:tcW w:w="2009" w:type="dxa"/>
            <w:vAlign w:val="center"/>
          </w:tcPr>
          <w:p w14:paraId="4AD84454"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lastRenderedPageBreak/>
              <w:t>Наследие / прошлые изъятия</w:t>
            </w:r>
          </w:p>
        </w:tc>
        <w:tc>
          <w:tcPr>
            <w:tcW w:w="2412" w:type="dxa"/>
            <w:vAlign w:val="center"/>
          </w:tcPr>
          <w:p w14:paraId="4AD84455"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PS5: Устранять прошлые нарушения.</w:t>
            </w:r>
          </w:p>
        </w:tc>
        <w:tc>
          <w:tcPr>
            <w:tcW w:w="1797" w:type="dxa"/>
            <w:vAlign w:val="center"/>
          </w:tcPr>
          <w:p w14:paraId="4AD84456"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Не требуется.</w:t>
            </w:r>
          </w:p>
        </w:tc>
        <w:tc>
          <w:tcPr>
            <w:tcW w:w="2429" w:type="dxa"/>
            <w:vAlign w:val="center"/>
          </w:tcPr>
          <w:p w14:paraId="4AD8445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ЗК/Закон о госимуществе.</w:t>
            </w:r>
          </w:p>
        </w:tc>
        <w:tc>
          <w:tcPr>
            <w:tcW w:w="4138" w:type="dxa"/>
            <w:vAlign w:val="center"/>
          </w:tcPr>
          <w:p w14:paraId="4AD8445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Аудит прошлых изъятий: топ-апы; доп. </w:t>
            </w:r>
            <w:r>
              <w:rPr>
                <w:rFonts w:ascii="Times New Roman" w:eastAsia="Times New Roman" w:hAnsi="Times New Roman" w:cs="Times New Roman"/>
                <w:kern w:val="0"/>
                <w:sz w:val="24"/>
                <w:szCs w:val="24"/>
                <w:lang w:eastAsia="zh-CN"/>
                <w14:ligatures w14:val="none"/>
              </w:rPr>
              <w:t>RAP.</w:t>
            </w:r>
          </w:p>
        </w:tc>
        <w:tc>
          <w:tcPr>
            <w:tcW w:w="1685" w:type="dxa"/>
            <w:vAlign w:val="center"/>
          </w:tcPr>
          <w:p w14:paraId="4AD84459"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КТЖ ПМО + оценщик; отчёты</w:t>
            </w:r>
            <w:r>
              <w:rPr>
                <w:rFonts w:ascii="Times New Roman" w:eastAsia="Times New Roman" w:hAnsi="Times New Roman" w:cs="Times New Roman"/>
                <w:kern w:val="0"/>
                <w:sz w:val="24"/>
                <w:szCs w:val="24"/>
                <w:lang w:val="ru-RU" w:eastAsia="zh-CN"/>
                <w14:ligatures w14:val="none"/>
              </w:rPr>
              <w:t xml:space="preserve"> аудита</w:t>
            </w:r>
          </w:p>
        </w:tc>
      </w:tr>
      <w:tr w:rsidR="009246BF" w:rsidRPr="00AD3E23" w14:paraId="4AD84461" w14:textId="77777777">
        <w:trPr>
          <w:tblCellSpacing w:w="15" w:type="dxa"/>
        </w:trPr>
        <w:tc>
          <w:tcPr>
            <w:tcW w:w="2009" w:type="dxa"/>
            <w:vAlign w:val="center"/>
          </w:tcPr>
          <w:p w14:paraId="4AD8445B"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Раскрытие оценок и согласие</w:t>
            </w:r>
          </w:p>
        </w:tc>
        <w:tc>
          <w:tcPr>
            <w:tcW w:w="2412" w:type="dxa"/>
            <w:vAlign w:val="center"/>
          </w:tcPr>
          <w:p w14:paraId="4AD8445C"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Раскрытие оценок; возможность оспорить; документирование согласия.</w:t>
            </w:r>
          </w:p>
        </w:tc>
        <w:tc>
          <w:tcPr>
            <w:tcW w:w="1797" w:type="dxa"/>
            <w:vAlign w:val="center"/>
          </w:tcPr>
          <w:p w14:paraId="4AD8445D"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Не требуется.</w:t>
            </w:r>
          </w:p>
        </w:tc>
        <w:tc>
          <w:tcPr>
            <w:tcW w:w="2429" w:type="dxa"/>
            <w:vAlign w:val="center"/>
          </w:tcPr>
          <w:p w14:paraId="4AD8445E"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Закон о госимуществе ст. 64; ЗК ст.</w:t>
            </w:r>
            <w:r>
              <w:rPr>
                <w:rFonts w:ascii="Times New Roman" w:eastAsia="Times New Roman" w:hAnsi="Times New Roman" w:cs="Times New Roman"/>
                <w:kern w:val="0"/>
                <w:sz w:val="24"/>
                <w:szCs w:val="24"/>
                <w:lang w:val="ru-RU" w:eastAsia="zh-CN"/>
                <w14:ligatures w14:val="none"/>
              </w:rPr>
              <w:t xml:space="preserve"> 166</w:t>
            </w:r>
          </w:p>
        </w:tc>
        <w:tc>
          <w:tcPr>
            <w:tcW w:w="4138" w:type="dxa"/>
            <w:vAlign w:val="center"/>
          </w:tcPr>
          <w:p w14:paraId="4AD8445F"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Пакеты раскрытия; «период охлаждения» 10–14 дней; канал жалоб.</w:t>
            </w:r>
          </w:p>
        </w:tc>
        <w:tc>
          <w:tcPr>
            <w:tcW w:w="1685" w:type="dxa"/>
            <w:vAlign w:val="center"/>
          </w:tcPr>
          <w:p w14:paraId="4AD84460"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Земельный отдел КТЖ + оценщик; файлы раскрытия.</w:t>
            </w:r>
          </w:p>
        </w:tc>
      </w:tr>
      <w:tr w:rsidR="009246BF" w14:paraId="4AD84468" w14:textId="77777777">
        <w:trPr>
          <w:tblCellSpacing w:w="15" w:type="dxa"/>
        </w:trPr>
        <w:tc>
          <w:tcPr>
            <w:tcW w:w="2009" w:type="dxa"/>
            <w:vAlign w:val="center"/>
          </w:tcPr>
          <w:p w14:paraId="4AD84462"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Урожай, деревья, многолетние активы</w:t>
            </w:r>
          </w:p>
        </w:tc>
        <w:tc>
          <w:tcPr>
            <w:tcW w:w="2412" w:type="dxa"/>
            <w:vAlign w:val="center"/>
          </w:tcPr>
          <w:p w14:paraId="4AD84463"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Компенсация по стоимости замещения + утраченный доход за цикл.</w:t>
            </w:r>
          </w:p>
        </w:tc>
        <w:tc>
          <w:tcPr>
            <w:tcW w:w="1797" w:type="dxa"/>
            <w:vAlign w:val="center"/>
          </w:tcPr>
          <w:p w14:paraId="4AD84464"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val="ru-RU" w:eastAsia="zh-CN"/>
                <w14:ligatures w14:val="none"/>
              </w:rPr>
              <w:t>Частично.</w:t>
            </w:r>
          </w:p>
        </w:tc>
        <w:tc>
          <w:tcPr>
            <w:tcW w:w="2429" w:type="dxa"/>
            <w:vAlign w:val="center"/>
          </w:tcPr>
          <w:p w14:paraId="4AD84465"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val="ru-RU" w:eastAsia="zh-CN"/>
                <w14:ligatures w14:val="none"/>
              </w:rPr>
              <w:t>ЗК ст.</w:t>
            </w:r>
            <w:r>
              <w:rPr>
                <w:rFonts w:ascii="Times New Roman" w:eastAsia="Times New Roman" w:hAnsi="Times New Roman" w:cs="Times New Roman"/>
                <w:kern w:val="0"/>
                <w:sz w:val="24"/>
                <w:szCs w:val="24"/>
                <w:lang w:eastAsia="zh-CN"/>
                <w14:ligatures w14:val="none"/>
              </w:rPr>
              <w:t xml:space="preserve"> 166.</w:t>
            </w:r>
          </w:p>
        </w:tc>
        <w:tc>
          <w:tcPr>
            <w:tcW w:w="4138" w:type="dxa"/>
            <w:vAlign w:val="center"/>
          </w:tcPr>
          <w:p w14:paraId="4AD84466"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Единые ставки агронома; компенсация за сезон; ограничения при входе.</w:t>
            </w:r>
          </w:p>
        </w:tc>
        <w:tc>
          <w:tcPr>
            <w:tcW w:w="1685" w:type="dxa"/>
            <w:vAlign w:val="center"/>
          </w:tcPr>
          <w:p w14:paraId="4AD8446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EPC + акимат; реестры; ведомости.</w:t>
            </w:r>
          </w:p>
        </w:tc>
      </w:tr>
      <w:tr w:rsidR="009246BF" w:rsidRPr="00AD3E23" w14:paraId="4AD8446F" w14:textId="77777777">
        <w:trPr>
          <w:tblCellSpacing w:w="15" w:type="dxa"/>
        </w:trPr>
        <w:tc>
          <w:tcPr>
            <w:tcW w:w="2009" w:type="dxa"/>
            <w:vAlign w:val="center"/>
          </w:tcPr>
          <w:p w14:paraId="4AD84469"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SimSun" w:hAnsi="Times New Roman" w:cs="Times New Roman"/>
                <w:sz w:val="24"/>
                <w:szCs w:val="24"/>
              </w:rPr>
              <w:t>Эскроу при спорах</w:t>
            </w:r>
          </w:p>
        </w:tc>
        <w:tc>
          <w:tcPr>
            <w:tcW w:w="2412" w:type="dxa"/>
            <w:vAlign w:val="center"/>
          </w:tcPr>
          <w:p w14:paraId="4AD8446A"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Честное разрешение; изъятие только после</w:t>
            </w:r>
            <w:r>
              <w:rPr>
                <w:rFonts w:ascii="Times New Roman" w:eastAsia="Times New Roman" w:hAnsi="Times New Roman" w:cs="Times New Roman"/>
                <w:kern w:val="0"/>
                <w:sz w:val="24"/>
                <w:szCs w:val="24"/>
                <w:lang w:val="ru-RU" w:eastAsia="zh-CN"/>
                <w14:ligatures w14:val="none"/>
              </w:rPr>
              <w:t xml:space="preserve"> выплат</w:t>
            </w:r>
          </w:p>
        </w:tc>
        <w:tc>
          <w:tcPr>
            <w:tcW w:w="1797" w:type="dxa"/>
            <w:vAlign w:val="center"/>
          </w:tcPr>
          <w:p w14:paraId="4AD8446B"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val="ru-RU" w:eastAsia="zh-CN"/>
                <w14:ligatures w14:val="none"/>
              </w:rPr>
              <w:t>Не требуется.</w:t>
            </w:r>
          </w:p>
        </w:tc>
        <w:tc>
          <w:tcPr>
            <w:tcW w:w="2429" w:type="dxa"/>
            <w:vAlign w:val="center"/>
          </w:tcPr>
          <w:p w14:paraId="4AD8446C"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Закон о госимуществе ст. 67–68.</w:t>
            </w:r>
          </w:p>
        </w:tc>
        <w:tc>
          <w:tcPr>
            <w:tcW w:w="4138" w:type="dxa"/>
            <w:vAlign w:val="center"/>
          </w:tcPr>
          <w:p w14:paraId="4AD8446D"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Депозит на эскроу; </w:t>
            </w:r>
            <w:r>
              <w:rPr>
                <w:rFonts w:ascii="Times New Roman" w:eastAsia="Times New Roman" w:hAnsi="Times New Roman" w:cs="Times New Roman"/>
                <w:kern w:val="0"/>
                <w:sz w:val="24"/>
                <w:szCs w:val="24"/>
                <w:lang w:eastAsia="zh-CN"/>
                <w14:ligatures w14:val="none"/>
              </w:rPr>
              <w:t>LCC</w:t>
            </w:r>
            <w:r w:rsidRPr="00C2126C">
              <w:rPr>
                <w:rFonts w:ascii="Times New Roman" w:eastAsia="Times New Roman" w:hAnsi="Times New Roman" w:cs="Times New Roman"/>
                <w:kern w:val="0"/>
                <w:sz w:val="24"/>
                <w:szCs w:val="24"/>
                <w:lang w:val="ru-RU" w:eastAsia="zh-CN"/>
                <w14:ligatures w14:val="none"/>
              </w:rPr>
              <w:t xml:space="preserve"> только после доказательств.</w:t>
            </w:r>
          </w:p>
        </w:tc>
        <w:tc>
          <w:tcPr>
            <w:tcW w:w="1685" w:type="dxa"/>
            <w:vAlign w:val="center"/>
          </w:tcPr>
          <w:p w14:paraId="4AD8446E"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Инженер + фин. отдел КТЖ; квитанции.</w:t>
            </w:r>
          </w:p>
        </w:tc>
      </w:tr>
      <w:tr w:rsidR="009246BF" w:rsidRPr="00AD3E23" w14:paraId="4AD84476" w14:textId="77777777">
        <w:trPr>
          <w:tblCellSpacing w:w="15" w:type="dxa"/>
        </w:trPr>
        <w:tc>
          <w:tcPr>
            <w:tcW w:w="2009" w:type="dxa"/>
            <w:vAlign w:val="center"/>
          </w:tcPr>
          <w:p w14:paraId="4AD8447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Культурное наследие / захоронения</w:t>
            </w:r>
          </w:p>
        </w:tc>
        <w:tc>
          <w:tcPr>
            <w:tcW w:w="2412" w:type="dxa"/>
            <w:vAlign w:val="center"/>
          </w:tcPr>
          <w:p w14:paraId="4AD84471"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Идентификация, избежание, консультации; компенсация при переносе..</w:t>
            </w:r>
          </w:p>
        </w:tc>
        <w:tc>
          <w:tcPr>
            <w:tcW w:w="1797" w:type="dxa"/>
            <w:vAlign w:val="center"/>
          </w:tcPr>
          <w:p w14:paraId="4AD84472"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val="ru-RU" w:eastAsia="zh-CN"/>
                <w14:ligatures w14:val="none"/>
              </w:rPr>
              <w:t>Общие нормы есть</w:t>
            </w:r>
          </w:p>
        </w:tc>
        <w:tc>
          <w:tcPr>
            <w:tcW w:w="2429" w:type="dxa"/>
            <w:vAlign w:val="center"/>
          </w:tcPr>
          <w:p w14:paraId="4AD84473"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Закон о наследии.</w:t>
            </w:r>
          </w:p>
        </w:tc>
        <w:tc>
          <w:tcPr>
            <w:tcW w:w="4138" w:type="dxa"/>
            <w:vAlign w:val="center"/>
          </w:tcPr>
          <w:p w14:paraId="4AD84474"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Протокол: обследование, консультации, процедура переноса.</w:t>
            </w:r>
          </w:p>
        </w:tc>
        <w:tc>
          <w:tcPr>
            <w:tcW w:w="1685" w:type="dxa"/>
            <w:vAlign w:val="center"/>
          </w:tcPr>
          <w:p w14:paraId="4AD84475"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Соц. блок КТЖ + </w:t>
            </w:r>
            <w:r>
              <w:rPr>
                <w:rFonts w:ascii="Times New Roman" w:eastAsia="Times New Roman" w:hAnsi="Times New Roman" w:cs="Times New Roman"/>
                <w:kern w:val="0"/>
                <w:sz w:val="24"/>
                <w:szCs w:val="24"/>
                <w:lang w:eastAsia="zh-CN"/>
                <w14:ligatures w14:val="none"/>
              </w:rPr>
              <w:t>EPC</w:t>
            </w:r>
            <w:r w:rsidRPr="00C2126C">
              <w:rPr>
                <w:rFonts w:ascii="Times New Roman" w:eastAsia="Times New Roman" w:hAnsi="Times New Roman" w:cs="Times New Roman"/>
                <w:kern w:val="0"/>
                <w:sz w:val="24"/>
                <w:szCs w:val="24"/>
                <w:lang w:val="ru-RU" w:eastAsia="zh-CN"/>
                <w14:ligatures w14:val="none"/>
              </w:rPr>
              <w:t>; разрешения; протоколы.</w:t>
            </w:r>
          </w:p>
        </w:tc>
      </w:tr>
      <w:tr w:rsidR="009246BF" w:rsidRPr="00AD3E23" w14:paraId="4AD8447D" w14:textId="77777777">
        <w:trPr>
          <w:tblCellSpacing w:w="15" w:type="dxa"/>
        </w:trPr>
        <w:tc>
          <w:tcPr>
            <w:tcW w:w="2009" w:type="dxa"/>
            <w:vAlign w:val="center"/>
          </w:tcPr>
          <w:p w14:paraId="4AD8447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LRP: триггеры</w:t>
            </w:r>
          </w:p>
        </w:tc>
        <w:tc>
          <w:tcPr>
            <w:tcW w:w="2412" w:type="dxa"/>
            <w:vAlign w:val="center"/>
          </w:tcPr>
          <w:p w14:paraId="4AD84478"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Восстановить/улучшить доходы при утрате источников.</w:t>
            </w:r>
          </w:p>
        </w:tc>
        <w:tc>
          <w:tcPr>
            <w:tcW w:w="1797" w:type="dxa"/>
            <w:vAlign w:val="center"/>
          </w:tcPr>
          <w:p w14:paraId="4AD84479"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val="ru-RU" w:eastAsia="zh-CN"/>
                <w14:ligatures w14:val="none"/>
              </w:rPr>
              <w:t>Частично</w:t>
            </w:r>
            <w:r>
              <w:rPr>
                <w:rFonts w:ascii="Times New Roman" w:eastAsia="Times New Roman" w:hAnsi="Times New Roman" w:cs="Times New Roman"/>
                <w:kern w:val="0"/>
                <w:sz w:val="24"/>
                <w:szCs w:val="24"/>
                <w:lang w:eastAsia="zh-CN"/>
                <w14:ligatures w14:val="none"/>
              </w:rPr>
              <w:t>.</w:t>
            </w:r>
          </w:p>
        </w:tc>
        <w:tc>
          <w:tcPr>
            <w:tcW w:w="2429" w:type="dxa"/>
            <w:vAlign w:val="center"/>
          </w:tcPr>
          <w:p w14:paraId="4AD8447A"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val="ru-RU" w:eastAsia="zh-CN"/>
                <w14:ligatures w14:val="none"/>
              </w:rPr>
              <w:t>ЗК ст.</w:t>
            </w:r>
            <w:r>
              <w:rPr>
                <w:rFonts w:ascii="Times New Roman" w:eastAsia="Times New Roman" w:hAnsi="Times New Roman" w:cs="Times New Roman"/>
                <w:kern w:val="0"/>
                <w:sz w:val="24"/>
                <w:szCs w:val="24"/>
                <w:lang w:eastAsia="zh-CN"/>
                <w14:ligatures w14:val="none"/>
              </w:rPr>
              <w:t xml:space="preserve"> 166.</w:t>
            </w:r>
          </w:p>
        </w:tc>
        <w:tc>
          <w:tcPr>
            <w:tcW w:w="4138" w:type="dxa"/>
            <w:vAlign w:val="center"/>
          </w:tcPr>
          <w:p w14:paraId="4AD8447B"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Триггеры </w:t>
            </w:r>
            <w:r>
              <w:rPr>
                <w:rFonts w:ascii="Times New Roman" w:eastAsia="Times New Roman" w:hAnsi="Times New Roman" w:cs="Times New Roman"/>
                <w:kern w:val="0"/>
                <w:sz w:val="24"/>
                <w:szCs w:val="24"/>
                <w:lang w:eastAsia="zh-CN"/>
                <w14:ligatures w14:val="none"/>
              </w:rPr>
              <w:t>LRP</w:t>
            </w:r>
            <w:r w:rsidRPr="00C2126C">
              <w:rPr>
                <w:rFonts w:ascii="Times New Roman" w:eastAsia="Times New Roman" w:hAnsi="Times New Roman" w:cs="Times New Roman"/>
                <w:kern w:val="0"/>
                <w:sz w:val="24"/>
                <w:szCs w:val="24"/>
                <w:lang w:val="ru-RU" w:eastAsia="zh-CN"/>
                <w14:ligatures w14:val="none"/>
              </w:rPr>
              <w:t xml:space="preserve"> ≥10% дохода/актива; пакет: земля или деньги+поддержка; мониторинг.</w:t>
            </w:r>
          </w:p>
        </w:tc>
        <w:tc>
          <w:tcPr>
            <w:tcW w:w="1685" w:type="dxa"/>
            <w:vAlign w:val="center"/>
          </w:tcPr>
          <w:p w14:paraId="4AD8447C"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Соц. блок КТЖ; анкеты; </w:t>
            </w:r>
            <w:r>
              <w:rPr>
                <w:rFonts w:ascii="Times New Roman" w:eastAsia="Times New Roman" w:hAnsi="Times New Roman" w:cs="Times New Roman"/>
                <w:kern w:val="0"/>
                <w:sz w:val="24"/>
                <w:szCs w:val="24"/>
                <w:lang w:eastAsia="zh-CN"/>
                <w14:ligatures w14:val="none"/>
              </w:rPr>
              <w:t>LRP</w:t>
            </w:r>
            <w:r w:rsidRPr="00C2126C">
              <w:rPr>
                <w:rFonts w:ascii="Times New Roman" w:eastAsia="Times New Roman" w:hAnsi="Times New Roman" w:cs="Times New Roman"/>
                <w:kern w:val="0"/>
                <w:sz w:val="24"/>
                <w:szCs w:val="24"/>
                <w:lang w:val="ru-RU" w:eastAsia="zh-CN"/>
                <w14:ligatures w14:val="none"/>
              </w:rPr>
              <w:t>.</w:t>
            </w:r>
          </w:p>
        </w:tc>
      </w:tr>
      <w:tr w:rsidR="009246BF" w:rsidRPr="00AD3E23" w14:paraId="4AD84484" w14:textId="77777777">
        <w:trPr>
          <w:tblCellSpacing w:w="15" w:type="dxa"/>
        </w:trPr>
        <w:tc>
          <w:tcPr>
            <w:tcW w:w="2009" w:type="dxa"/>
            <w:vAlign w:val="center"/>
          </w:tcPr>
          <w:p w14:paraId="4AD8447E"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lastRenderedPageBreak/>
              <w:t>Управление изменениями / доп. RAP</w:t>
            </w:r>
          </w:p>
        </w:tc>
        <w:tc>
          <w:tcPr>
            <w:tcW w:w="2412" w:type="dxa"/>
            <w:vAlign w:val="center"/>
          </w:tcPr>
          <w:p w14:paraId="4AD8447F"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1/</w:t>
            </w: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 xml:space="preserve">5: Обновлять </w:t>
            </w:r>
            <w:r>
              <w:rPr>
                <w:rFonts w:ascii="Times New Roman" w:eastAsia="Times New Roman" w:hAnsi="Times New Roman" w:cs="Times New Roman"/>
                <w:kern w:val="0"/>
                <w:sz w:val="24"/>
                <w:szCs w:val="24"/>
                <w:lang w:eastAsia="zh-CN"/>
                <w14:ligatures w14:val="none"/>
              </w:rPr>
              <w:t>RAP</w:t>
            </w:r>
            <w:r w:rsidRPr="00C2126C">
              <w:rPr>
                <w:rFonts w:ascii="Times New Roman" w:eastAsia="Times New Roman" w:hAnsi="Times New Roman" w:cs="Times New Roman"/>
                <w:kern w:val="0"/>
                <w:sz w:val="24"/>
                <w:szCs w:val="24"/>
                <w:lang w:val="ru-RU" w:eastAsia="zh-CN"/>
                <w14:ligatures w14:val="none"/>
              </w:rPr>
              <w:t xml:space="preserve"> при изменении дизайна.</w:t>
            </w:r>
          </w:p>
        </w:tc>
        <w:tc>
          <w:tcPr>
            <w:tcW w:w="1797" w:type="dxa"/>
            <w:vAlign w:val="center"/>
          </w:tcPr>
          <w:p w14:paraId="4AD84480"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val="ru-RU" w:eastAsia="zh-CN"/>
                <w14:ligatures w14:val="none"/>
              </w:rPr>
              <w:t>Не требуется</w:t>
            </w:r>
            <w:r>
              <w:rPr>
                <w:rFonts w:ascii="Times New Roman" w:eastAsia="Times New Roman" w:hAnsi="Times New Roman" w:cs="Times New Roman"/>
                <w:kern w:val="0"/>
                <w:sz w:val="24"/>
                <w:szCs w:val="24"/>
                <w:lang w:eastAsia="zh-CN"/>
                <w14:ligatures w14:val="none"/>
              </w:rPr>
              <w:t>.</w:t>
            </w:r>
          </w:p>
        </w:tc>
        <w:tc>
          <w:tcPr>
            <w:tcW w:w="2429" w:type="dxa"/>
            <w:vAlign w:val="center"/>
          </w:tcPr>
          <w:p w14:paraId="4AD84481"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ЗК, Закон о госимуществе.</w:t>
            </w:r>
          </w:p>
        </w:tc>
        <w:tc>
          <w:tcPr>
            <w:tcW w:w="4138" w:type="dxa"/>
            <w:vAlign w:val="center"/>
          </w:tcPr>
          <w:p w14:paraId="4AD84482"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Протокол управления изменениями: отслеживание корректировок, доп. </w:t>
            </w:r>
            <w:r>
              <w:rPr>
                <w:rFonts w:ascii="Times New Roman" w:eastAsia="Times New Roman" w:hAnsi="Times New Roman" w:cs="Times New Roman"/>
                <w:kern w:val="0"/>
                <w:sz w:val="24"/>
                <w:szCs w:val="24"/>
                <w:lang w:eastAsia="zh-CN"/>
                <w14:ligatures w14:val="none"/>
              </w:rPr>
              <w:t>RAP, раскрытие.</w:t>
            </w:r>
          </w:p>
        </w:tc>
        <w:tc>
          <w:tcPr>
            <w:tcW w:w="1685" w:type="dxa"/>
            <w:vAlign w:val="center"/>
          </w:tcPr>
          <w:p w14:paraId="4AD84483"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Проектировщик + КТЖ ПМО; доп. отчёты.</w:t>
            </w:r>
          </w:p>
        </w:tc>
      </w:tr>
      <w:tr w:rsidR="009246BF" w14:paraId="4AD8448B" w14:textId="77777777">
        <w:trPr>
          <w:tblCellSpacing w:w="15" w:type="dxa"/>
        </w:trPr>
        <w:tc>
          <w:tcPr>
            <w:tcW w:w="2009" w:type="dxa"/>
            <w:vAlign w:val="center"/>
          </w:tcPr>
          <w:p w14:paraId="4AD84485"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Бюджет и источники</w:t>
            </w:r>
          </w:p>
        </w:tc>
        <w:tc>
          <w:tcPr>
            <w:tcW w:w="2412" w:type="dxa"/>
            <w:vAlign w:val="center"/>
          </w:tcPr>
          <w:p w14:paraId="4AD84486"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1/</w:t>
            </w: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5: Достаточный бюджет; прозрачные источники.</w:t>
            </w:r>
          </w:p>
        </w:tc>
        <w:tc>
          <w:tcPr>
            <w:tcW w:w="1797" w:type="dxa"/>
            <w:vAlign w:val="center"/>
          </w:tcPr>
          <w:p w14:paraId="4AD84487"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val="ru-RU" w:eastAsia="zh-CN"/>
                <w14:ligatures w14:val="none"/>
              </w:rPr>
              <w:t>Частично</w:t>
            </w:r>
            <w:r>
              <w:rPr>
                <w:rFonts w:ascii="Times New Roman" w:eastAsia="Times New Roman" w:hAnsi="Times New Roman" w:cs="Times New Roman"/>
                <w:kern w:val="0"/>
                <w:sz w:val="24"/>
                <w:szCs w:val="24"/>
                <w:lang w:eastAsia="zh-CN"/>
                <w14:ligatures w14:val="none"/>
              </w:rPr>
              <w:t>.</w:t>
            </w:r>
          </w:p>
        </w:tc>
        <w:tc>
          <w:tcPr>
            <w:tcW w:w="2429" w:type="dxa"/>
            <w:vAlign w:val="center"/>
          </w:tcPr>
          <w:p w14:paraId="4AD84488"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Закон о госимуществе ст. 64.</w:t>
            </w:r>
          </w:p>
        </w:tc>
        <w:tc>
          <w:tcPr>
            <w:tcW w:w="4138" w:type="dxa"/>
            <w:vAlign w:val="center"/>
          </w:tcPr>
          <w:p w14:paraId="4AD84489"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 xml:space="preserve">Бюджет </w:t>
            </w:r>
            <w:r>
              <w:rPr>
                <w:rFonts w:ascii="Times New Roman" w:eastAsia="Times New Roman" w:hAnsi="Times New Roman" w:cs="Times New Roman"/>
                <w:kern w:val="0"/>
                <w:sz w:val="24"/>
                <w:szCs w:val="24"/>
                <w:lang w:eastAsia="zh-CN"/>
                <w14:ligatures w14:val="none"/>
              </w:rPr>
              <w:t>RAP</w:t>
            </w:r>
            <w:r w:rsidRPr="00C2126C">
              <w:rPr>
                <w:rFonts w:ascii="Times New Roman" w:eastAsia="Times New Roman" w:hAnsi="Times New Roman" w:cs="Times New Roman"/>
                <w:kern w:val="0"/>
                <w:sz w:val="24"/>
                <w:szCs w:val="24"/>
                <w:lang w:val="ru-RU" w:eastAsia="zh-CN"/>
                <w14:ligatures w14:val="none"/>
              </w:rPr>
              <w:t xml:space="preserve">: компенсации, доплаты, </w:t>
            </w:r>
            <w:r>
              <w:rPr>
                <w:rFonts w:ascii="Times New Roman" w:eastAsia="Times New Roman" w:hAnsi="Times New Roman" w:cs="Times New Roman"/>
                <w:kern w:val="0"/>
                <w:sz w:val="24"/>
                <w:szCs w:val="24"/>
                <w:lang w:eastAsia="zh-CN"/>
                <w14:ligatures w14:val="none"/>
              </w:rPr>
              <w:t>LRP</w:t>
            </w:r>
            <w:r w:rsidRPr="00C2126C">
              <w:rPr>
                <w:rFonts w:ascii="Times New Roman" w:eastAsia="Times New Roman" w:hAnsi="Times New Roman" w:cs="Times New Roman"/>
                <w:kern w:val="0"/>
                <w:sz w:val="24"/>
                <w:szCs w:val="24"/>
                <w:lang w:val="ru-RU" w:eastAsia="zh-CN"/>
                <w14:ligatures w14:val="none"/>
              </w:rPr>
              <w:t xml:space="preserve">, </w:t>
            </w:r>
            <w:r>
              <w:rPr>
                <w:rFonts w:ascii="Times New Roman" w:eastAsia="Times New Roman" w:hAnsi="Times New Roman" w:cs="Times New Roman"/>
                <w:kern w:val="0"/>
                <w:sz w:val="24"/>
                <w:szCs w:val="24"/>
                <w:lang w:eastAsia="zh-CN"/>
                <w14:ligatures w14:val="none"/>
              </w:rPr>
              <w:t>GRM</w:t>
            </w:r>
            <w:r w:rsidRPr="00C2126C">
              <w:rPr>
                <w:rFonts w:ascii="Times New Roman" w:eastAsia="Times New Roman" w:hAnsi="Times New Roman" w:cs="Times New Roman"/>
                <w:kern w:val="0"/>
                <w:sz w:val="24"/>
                <w:szCs w:val="24"/>
                <w:lang w:val="ru-RU" w:eastAsia="zh-CN"/>
                <w14:ligatures w14:val="none"/>
              </w:rPr>
              <w:t>, М&amp;Е, резерв ≥10%.</w:t>
            </w:r>
          </w:p>
        </w:tc>
        <w:tc>
          <w:tcPr>
            <w:tcW w:w="1685" w:type="dxa"/>
            <w:vAlign w:val="center"/>
          </w:tcPr>
          <w:p w14:paraId="4AD8448A"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Фин. отдел КТЖ; бюджет.</w:t>
            </w:r>
          </w:p>
        </w:tc>
      </w:tr>
      <w:tr w:rsidR="009246BF" w:rsidRPr="00AD3E23" w14:paraId="4AD84492" w14:textId="77777777">
        <w:trPr>
          <w:tblCellSpacing w:w="15" w:type="dxa"/>
        </w:trPr>
        <w:tc>
          <w:tcPr>
            <w:tcW w:w="2009" w:type="dxa"/>
            <w:vAlign w:val="center"/>
          </w:tcPr>
          <w:p w14:paraId="4AD8448C"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Персональные данные и MIS</w:t>
            </w:r>
          </w:p>
        </w:tc>
        <w:tc>
          <w:tcPr>
            <w:tcW w:w="2412" w:type="dxa"/>
            <w:vAlign w:val="center"/>
          </w:tcPr>
          <w:p w14:paraId="4AD8448D"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PS</w:t>
            </w:r>
            <w:r w:rsidRPr="00C2126C">
              <w:rPr>
                <w:rFonts w:ascii="Times New Roman" w:eastAsia="Times New Roman" w:hAnsi="Times New Roman" w:cs="Times New Roman"/>
                <w:kern w:val="0"/>
                <w:sz w:val="24"/>
                <w:szCs w:val="24"/>
                <w:lang w:val="ru-RU" w:eastAsia="zh-CN"/>
                <w14:ligatures w14:val="none"/>
              </w:rPr>
              <w:t>1: Защита персональных данных; прозрачные записи.</w:t>
            </w:r>
          </w:p>
        </w:tc>
        <w:tc>
          <w:tcPr>
            <w:tcW w:w="1797" w:type="dxa"/>
            <w:vAlign w:val="center"/>
          </w:tcPr>
          <w:p w14:paraId="4AD8448E" w14:textId="77777777" w:rsidR="009246BF" w:rsidRDefault="007B05BF">
            <w:pPr>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Общий закон.</w:t>
            </w:r>
          </w:p>
        </w:tc>
        <w:tc>
          <w:tcPr>
            <w:tcW w:w="2429" w:type="dxa"/>
            <w:vAlign w:val="center"/>
          </w:tcPr>
          <w:p w14:paraId="4AD8448F" w14:textId="77777777" w:rsidR="009246BF"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Закон о персональных данных</w:t>
            </w:r>
            <w:r>
              <w:rPr>
                <w:rFonts w:ascii="Times New Roman" w:eastAsia="Times New Roman" w:hAnsi="Times New Roman" w:cs="Times New Roman"/>
                <w:kern w:val="0"/>
                <w:sz w:val="24"/>
                <w:szCs w:val="24"/>
                <w:lang w:val="ru-RU" w:eastAsia="zh-CN"/>
                <w14:ligatures w14:val="none"/>
              </w:rPr>
              <w:t>(2013)</w:t>
            </w:r>
          </w:p>
        </w:tc>
        <w:tc>
          <w:tcPr>
            <w:tcW w:w="4138" w:type="dxa"/>
            <w:vAlign w:val="center"/>
          </w:tcPr>
          <w:p w14:paraId="4AD84490"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Pr>
                <w:rFonts w:ascii="Times New Roman" w:eastAsia="Times New Roman" w:hAnsi="Times New Roman" w:cs="Times New Roman"/>
                <w:kern w:val="0"/>
                <w:sz w:val="24"/>
                <w:szCs w:val="24"/>
                <w:lang w:eastAsia="zh-CN"/>
                <w14:ligatures w14:val="none"/>
              </w:rPr>
              <w:t>RMIS</w:t>
            </w:r>
            <w:r w:rsidRPr="00C2126C">
              <w:rPr>
                <w:rFonts w:ascii="Times New Roman" w:eastAsia="Times New Roman" w:hAnsi="Times New Roman" w:cs="Times New Roman"/>
                <w:kern w:val="0"/>
                <w:sz w:val="24"/>
                <w:szCs w:val="24"/>
                <w:lang w:val="ru-RU" w:eastAsia="zh-CN"/>
                <w14:ligatures w14:val="none"/>
              </w:rPr>
              <w:t xml:space="preserve"> </w:t>
            </w:r>
            <w:r>
              <w:rPr>
                <w:rFonts w:ascii="Times New Roman" w:eastAsia="Times New Roman" w:hAnsi="Times New Roman" w:cs="Times New Roman"/>
                <w:kern w:val="0"/>
                <w:sz w:val="24"/>
                <w:szCs w:val="24"/>
                <w:lang w:eastAsia="zh-CN"/>
                <w14:ligatures w14:val="none"/>
              </w:rPr>
              <w:t>RAP</w:t>
            </w:r>
            <w:r w:rsidRPr="00C2126C">
              <w:rPr>
                <w:rFonts w:ascii="Times New Roman" w:eastAsia="Times New Roman" w:hAnsi="Times New Roman" w:cs="Times New Roman"/>
                <w:kern w:val="0"/>
                <w:sz w:val="24"/>
                <w:szCs w:val="24"/>
                <w:lang w:val="ru-RU" w:eastAsia="zh-CN"/>
                <w14:ligatures w14:val="none"/>
              </w:rPr>
              <w:t>: от переписи до выплат; защита данных; публикация статистики.</w:t>
            </w:r>
          </w:p>
        </w:tc>
        <w:tc>
          <w:tcPr>
            <w:tcW w:w="1685" w:type="dxa"/>
            <w:vAlign w:val="center"/>
          </w:tcPr>
          <w:p w14:paraId="4AD84491" w14:textId="77777777" w:rsidR="009246BF" w:rsidRPr="00C2126C" w:rsidRDefault="007B05BF">
            <w:pPr>
              <w:spacing w:after="0" w:line="240" w:lineRule="auto"/>
              <w:rPr>
                <w:rFonts w:ascii="Times New Roman" w:eastAsia="Times New Roman" w:hAnsi="Times New Roman" w:cs="Times New Roman"/>
                <w:kern w:val="0"/>
                <w:sz w:val="24"/>
                <w:szCs w:val="24"/>
                <w:lang w:val="ru-RU" w:eastAsia="zh-CN"/>
                <w14:ligatures w14:val="none"/>
              </w:rPr>
            </w:pPr>
            <w:r w:rsidRPr="00C2126C">
              <w:rPr>
                <w:rFonts w:ascii="Times New Roman" w:eastAsia="Times New Roman" w:hAnsi="Times New Roman" w:cs="Times New Roman"/>
                <w:kern w:val="0"/>
                <w:sz w:val="24"/>
                <w:szCs w:val="24"/>
                <w:lang w:val="ru-RU" w:eastAsia="zh-CN"/>
                <w14:ligatures w14:val="none"/>
              </w:rPr>
              <w:t>ПМО/ИТ КТЖ; политики; выгрузки.</w:t>
            </w:r>
          </w:p>
        </w:tc>
      </w:tr>
    </w:tbl>
    <w:p w14:paraId="4AD84493" w14:textId="77777777" w:rsidR="009246BF" w:rsidRPr="00C2126C" w:rsidRDefault="009246BF">
      <w:pPr>
        <w:rPr>
          <w:rFonts w:ascii="Times New Roman" w:hAnsi="Times New Roman" w:cs="Times New Roman"/>
          <w:lang w:val="ru-RU"/>
        </w:rPr>
      </w:pPr>
    </w:p>
    <w:p w14:paraId="4AD84494" w14:textId="77777777" w:rsidR="009246BF" w:rsidRDefault="007B05BF">
      <w:pPr>
        <w:rPr>
          <w:rFonts w:ascii="Times New Roman" w:hAnsi="Times New Roman" w:cs="Times New Roman"/>
          <w:b/>
          <w:bCs/>
        </w:rPr>
      </w:pPr>
      <w:r>
        <w:rPr>
          <w:rFonts w:ascii="Times New Roman" w:hAnsi="Times New Roman" w:cs="Times New Roman"/>
          <w:b/>
          <w:bCs/>
        </w:rPr>
        <w:t>Уточнения, специфичные для проекта</w:t>
      </w:r>
    </w:p>
    <w:p w14:paraId="4AD84495" w14:textId="3B483B8E" w:rsidR="009246BF" w:rsidRDefault="007B05BF" w:rsidP="002B178E">
      <w:pPr>
        <w:pStyle w:val="ac"/>
        <w:numPr>
          <w:ilvl w:val="0"/>
          <w:numId w:val="75"/>
        </w:numPr>
        <w:jc w:val="both"/>
      </w:pPr>
      <w:r>
        <w:rPr>
          <w:rStyle w:val="a5"/>
        </w:rPr>
        <w:t>Ключевая</w:t>
      </w:r>
      <w:r w:rsidRPr="00C2126C">
        <w:rPr>
          <w:rStyle w:val="a5"/>
          <w:lang w:val="en-US"/>
        </w:rPr>
        <w:t xml:space="preserve"> </w:t>
      </w:r>
      <w:r>
        <w:rPr>
          <w:rStyle w:val="a5"/>
        </w:rPr>
        <w:t>дата</w:t>
      </w:r>
      <w:r w:rsidRPr="00C2126C">
        <w:rPr>
          <w:rStyle w:val="a5"/>
          <w:lang w:val="en-US"/>
        </w:rPr>
        <w:t xml:space="preserve"> (cut-off date).</w:t>
      </w:r>
      <w:r w:rsidRPr="00C2126C">
        <w:rPr>
          <w:lang w:val="en-US"/>
        </w:rPr>
        <w:t xml:space="preserve"> </w:t>
      </w:r>
      <w:r w:rsidRPr="00C2126C">
        <w:rPr>
          <w:lang w:val="ru-RU"/>
        </w:rPr>
        <w:t>Для каждого участка проекта ключевая дата устанавливается как более ранняя из следующих: (</w:t>
      </w:r>
      <w:r>
        <w:t>i</w:t>
      </w:r>
      <w:r w:rsidRPr="00C2126C">
        <w:rPr>
          <w:lang w:val="ru-RU"/>
        </w:rPr>
        <w:t>) официальная публикация постановления о резервировании или изъятии земель, или (</w:t>
      </w:r>
      <w:r>
        <w:t>ii</w:t>
      </w:r>
      <w:r w:rsidRPr="00C2126C">
        <w:rPr>
          <w:lang w:val="ru-RU"/>
        </w:rPr>
        <w:t xml:space="preserve">) уведомление о запуске социально-экономической переписи. Ключевая дата будет доводиться до сведения на местном уровне на казахском и русском языках посредством объявлений в населённых пунктах, информационных щитов вдоль коридора и информационных встреч. </w:t>
      </w:r>
      <w:r>
        <w:t>Для поздних обращений будет доступен канал подачи жалоб.</w:t>
      </w:r>
    </w:p>
    <w:p w14:paraId="4AD84496" w14:textId="6B8ED8B1" w:rsidR="009246BF" w:rsidRPr="00C2126C" w:rsidRDefault="007B05BF" w:rsidP="002B178E">
      <w:pPr>
        <w:pStyle w:val="ac"/>
        <w:numPr>
          <w:ilvl w:val="0"/>
          <w:numId w:val="75"/>
        </w:numPr>
        <w:jc w:val="both"/>
        <w:rPr>
          <w:lang w:val="ru-RU"/>
        </w:rPr>
      </w:pPr>
      <w:r w:rsidRPr="00C2126C">
        <w:rPr>
          <w:rStyle w:val="a5"/>
          <w:lang w:val="ru-RU"/>
        </w:rPr>
        <w:t>Триггеры восстановления источников средств к существованию.</w:t>
      </w:r>
      <w:r w:rsidRPr="00C2126C">
        <w:rPr>
          <w:lang w:val="ru-RU"/>
        </w:rPr>
        <w:t xml:space="preserve"> Домохозяйства и землепользователи будут включаться в Программу восстановления средств к существованию (</w:t>
      </w:r>
      <w:r>
        <w:t>LRP</w:t>
      </w:r>
      <w:r w:rsidRPr="00C2126C">
        <w:rPr>
          <w:lang w:val="ru-RU"/>
        </w:rPr>
        <w:t>) в случаях: (</w:t>
      </w:r>
      <w:r>
        <w:t>i</w:t>
      </w:r>
      <w:r w:rsidRPr="00C2126C">
        <w:rPr>
          <w:lang w:val="ru-RU"/>
        </w:rPr>
        <w:t>) утраты 10% и более производственных земель, (</w:t>
      </w:r>
      <w:r>
        <w:t>ii</w:t>
      </w:r>
      <w:r w:rsidRPr="00C2126C">
        <w:rPr>
          <w:lang w:val="ru-RU"/>
        </w:rPr>
        <w:t>) подтверждённой потери дохода на 10% и более, или (</w:t>
      </w:r>
      <w:r>
        <w:t>iii</w:t>
      </w:r>
      <w:r w:rsidRPr="00C2126C">
        <w:rPr>
          <w:lang w:val="ru-RU"/>
        </w:rPr>
        <w:t>) критических сезонных ограничений доступа, влияющих на миграцию стад или ключевые модели ведения хозяйства.</w:t>
      </w:r>
    </w:p>
    <w:p w14:paraId="4AD84497" w14:textId="6239C3A6" w:rsidR="009246BF" w:rsidRPr="00C2126C" w:rsidRDefault="007B05BF" w:rsidP="002B178E">
      <w:pPr>
        <w:pStyle w:val="ac"/>
        <w:numPr>
          <w:ilvl w:val="0"/>
          <w:numId w:val="75"/>
        </w:numPr>
        <w:jc w:val="both"/>
        <w:rPr>
          <w:lang w:val="ru-RU"/>
        </w:rPr>
      </w:pPr>
      <w:r w:rsidRPr="00C2126C">
        <w:rPr>
          <w:rStyle w:val="a5"/>
          <w:lang w:val="ru-RU"/>
        </w:rPr>
        <w:t>График взаимодействия со стейкхолдерами.</w:t>
      </w:r>
      <w:r w:rsidRPr="00C2126C">
        <w:rPr>
          <w:lang w:val="ru-RU"/>
        </w:rPr>
        <w:t xml:space="preserve"> Социально-экономические обследования (</w:t>
      </w:r>
      <w:r>
        <w:t>SES</w:t>
      </w:r>
      <w:r w:rsidRPr="00C2126C">
        <w:rPr>
          <w:lang w:val="ru-RU"/>
        </w:rPr>
        <w:t xml:space="preserve">) были проведены 7–10 сентября, за которыми последовали публичные консультации 24–25 сентября. Протоколы, листы регистрации участников и журналы вопросов–ответов будут документированы и приложены к </w:t>
      </w:r>
      <w:r>
        <w:t>LARAP</w:t>
      </w:r>
      <w:r w:rsidRPr="00C2126C">
        <w:rPr>
          <w:lang w:val="ru-RU"/>
        </w:rPr>
        <w:t>.</w:t>
      </w:r>
    </w:p>
    <w:p w14:paraId="4AD84498" w14:textId="52BCA9B9" w:rsidR="009246BF" w:rsidRPr="00C2126C" w:rsidRDefault="007B05BF" w:rsidP="002B178E">
      <w:pPr>
        <w:pStyle w:val="ac"/>
        <w:numPr>
          <w:ilvl w:val="0"/>
          <w:numId w:val="75"/>
        </w:numPr>
        <w:jc w:val="both"/>
        <w:rPr>
          <w:lang w:val="ru-RU"/>
        </w:rPr>
      </w:pPr>
      <w:r w:rsidRPr="00C2126C">
        <w:rPr>
          <w:rStyle w:val="a5"/>
          <w:lang w:val="ru-RU"/>
        </w:rPr>
        <w:lastRenderedPageBreak/>
        <w:t>Поддерживающие шаблоны и протоколы.</w:t>
      </w:r>
      <w:r w:rsidRPr="00C2126C">
        <w:rPr>
          <w:lang w:val="ru-RU"/>
        </w:rPr>
        <w:t xml:space="preserve"> Для обеспечения операционной ясности к данному </w:t>
      </w:r>
      <w:r>
        <w:t>LARAP</w:t>
      </w:r>
      <w:r w:rsidRPr="00C2126C">
        <w:rPr>
          <w:lang w:val="ru-RU"/>
        </w:rPr>
        <w:t xml:space="preserve"> будут приложены следующие ключевые инструменты: Примечание о методологии расчёта стоимости полного восстановления, шаблон Соглашения о временном пользовании землёй (</w:t>
      </w:r>
      <w:r>
        <w:t>TOA</w:t>
      </w:r>
      <w:r w:rsidRPr="00C2126C">
        <w:rPr>
          <w:lang w:val="ru-RU"/>
        </w:rPr>
        <w:t>), Рамка по уязвимости, Стандартные операционные процедуры механизма подачи и рассмотрения жалоб (</w:t>
      </w:r>
      <w:r>
        <w:t>GRM</w:t>
      </w:r>
      <w:r w:rsidRPr="00C2126C">
        <w:rPr>
          <w:lang w:val="ru-RU"/>
        </w:rPr>
        <w:t xml:space="preserve"> </w:t>
      </w:r>
      <w:r>
        <w:t>SOP</w:t>
      </w:r>
      <w:r w:rsidRPr="00C2126C">
        <w:rPr>
          <w:lang w:val="ru-RU"/>
        </w:rPr>
        <w:t>), форма Сертификата очистки земельного участка (</w:t>
      </w:r>
      <w:r>
        <w:t>LCC</w:t>
      </w:r>
      <w:r w:rsidRPr="00C2126C">
        <w:rPr>
          <w:lang w:val="ru-RU"/>
        </w:rPr>
        <w:t>), а также проект Плана мониторинга и оценки (</w:t>
      </w:r>
      <w:r>
        <w:t>M</w:t>
      </w:r>
      <w:r w:rsidRPr="00C2126C">
        <w:rPr>
          <w:lang w:val="ru-RU"/>
        </w:rPr>
        <w:t>&amp;</w:t>
      </w:r>
      <w:r>
        <w:t>E</w:t>
      </w:r>
      <w:r w:rsidRPr="00C2126C">
        <w:rPr>
          <w:lang w:val="ru-RU"/>
        </w:rPr>
        <w:t xml:space="preserve"> </w:t>
      </w:r>
      <w:r>
        <w:t>Plan</w:t>
      </w:r>
      <w:r w:rsidRPr="00C2126C">
        <w:rPr>
          <w:lang w:val="ru-RU"/>
        </w:rPr>
        <w:t>).</w:t>
      </w:r>
    </w:p>
    <w:p w14:paraId="533D0A60" w14:textId="77777777" w:rsidR="0014626E" w:rsidRPr="00C2126C" w:rsidRDefault="0014626E">
      <w:pPr>
        <w:pStyle w:val="ac"/>
        <w:rPr>
          <w:lang w:val="ru-RU"/>
        </w:rPr>
        <w:sectPr w:rsidR="0014626E" w:rsidRPr="00C2126C" w:rsidSect="0014626E">
          <w:pgSz w:w="16838" w:h="11906" w:orient="landscape"/>
          <w:pgMar w:top="1701" w:right="1134" w:bottom="851" w:left="1134" w:header="709" w:footer="709" w:gutter="0"/>
          <w:cols w:space="708"/>
          <w:docGrid w:linePitch="360"/>
        </w:sectPr>
      </w:pPr>
    </w:p>
    <w:p w14:paraId="4AD844A4" w14:textId="77777777" w:rsidR="009246BF" w:rsidRPr="00C2126C" w:rsidRDefault="007B05BF">
      <w:pPr>
        <w:pStyle w:val="ac"/>
        <w:rPr>
          <w:b/>
          <w:bCs/>
          <w:lang w:val="ru-RU"/>
        </w:rPr>
      </w:pPr>
      <w:r w:rsidRPr="00C2126C">
        <w:rPr>
          <w:b/>
          <w:bCs/>
          <w:lang w:val="ru-RU"/>
        </w:rPr>
        <w:lastRenderedPageBreak/>
        <w:t xml:space="preserve">Приложение 2. Матрица прав и компенсаций (согласованная с </w:t>
      </w:r>
      <w:r>
        <w:rPr>
          <w:b/>
          <w:bCs/>
        </w:rPr>
        <w:t>IFC</w:t>
      </w:r>
      <w:r w:rsidRPr="00C2126C">
        <w:rPr>
          <w:b/>
          <w:bCs/>
          <w:lang w:val="ru-RU"/>
        </w:rPr>
        <w:t xml:space="preserve"> </w:t>
      </w:r>
      <w:r>
        <w:rPr>
          <w:b/>
          <w:bCs/>
        </w:rPr>
        <w:t>PS</w:t>
      </w:r>
      <w:r w:rsidRPr="00C2126C">
        <w:rPr>
          <w:b/>
          <w:bCs/>
          <w:lang w:val="ru-RU"/>
        </w:rPr>
        <w:t>5)</w:t>
      </w:r>
    </w:p>
    <w:p w14:paraId="4AD844A5" w14:textId="77777777" w:rsidR="009246BF" w:rsidRPr="00C2126C" w:rsidRDefault="007B05BF">
      <w:pPr>
        <w:pStyle w:val="ac"/>
        <w:rPr>
          <w:lang w:val="ru-RU"/>
        </w:rPr>
      </w:pPr>
      <w:r w:rsidRPr="00C2126C">
        <w:rPr>
          <w:rStyle w:val="a5"/>
          <w:lang w:val="ru-RU"/>
        </w:rPr>
        <w:t>Общие примечания (применимы ко всем строкам):</w:t>
      </w:r>
    </w:p>
    <w:p w14:paraId="4AD844A6" w14:textId="46EEB593" w:rsidR="009246BF" w:rsidRPr="00C2126C" w:rsidRDefault="007B05BF" w:rsidP="003A34E7">
      <w:pPr>
        <w:pStyle w:val="ac"/>
        <w:numPr>
          <w:ilvl w:val="0"/>
          <w:numId w:val="75"/>
        </w:numPr>
        <w:jc w:val="both"/>
        <w:rPr>
          <w:lang w:val="ru-RU"/>
        </w:rPr>
      </w:pPr>
      <w:r w:rsidRPr="00C2126C">
        <w:rPr>
          <w:rStyle w:val="a5"/>
          <w:b w:val="0"/>
          <w:bCs w:val="0"/>
          <w:lang w:val="ru-RU"/>
        </w:rPr>
        <w:t>Право на участие</w:t>
      </w:r>
      <w:r w:rsidRPr="00C2126C">
        <w:rPr>
          <w:lang w:val="ru-RU"/>
        </w:rPr>
        <w:t xml:space="preserve"> охватывает: законных собственников; несобственных землепользователей (постоянных пользователей); арендаторов (долгосрочных и краткосрочных); нанимателей; а также неформальных пользователей, присутствующих до ключевой даты (</w:t>
      </w:r>
      <w:r w:rsidRPr="002B178E">
        <w:t>cut</w:t>
      </w:r>
      <w:r w:rsidRPr="00C2126C">
        <w:rPr>
          <w:lang w:val="ru-RU"/>
        </w:rPr>
        <w:t>-</w:t>
      </w:r>
      <w:r w:rsidRPr="002B178E">
        <w:t>off</w:t>
      </w:r>
      <w:r w:rsidRPr="00C2126C">
        <w:rPr>
          <w:lang w:val="ru-RU"/>
        </w:rPr>
        <w:t xml:space="preserve"> </w:t>
      </w:r>
      <w:r w:rsidRPr="002B178E">
        <w:t>date</w:t>
      </w:r>
      <w:r w:rsidRPr="00C2126C">
        <w:rPr>
          <w:lang w:val="ru-RU"/>
        </w:rPr>
        <w:t>).</w:t>
      </w:r>
    </w:p>
    <w:p w14:paraId="4AD844A7" w14:textId="1B745EDD" w:rsidR="009246BF" w:rsidRPr="00C2126C" w:rsidRDefault="007B05BF" w:rsidP="003A34E7">
      <w:pPr>
        <w:pStyle w:val="ac"/>
        <w:numPr>
          <w:ilvl w:val="0"/>
          <w:numId w:val="75"/>
        </w:numPr>
        <w:jc w:val="both"/>
        <w:rPr>
          <w:lang w:val="ru-RU"/>
        </w:rPr>
      </w:pPr>
      <w:r w:rsidRPr="00C2126C">
        <w:rPr>
          <w:rStyle w:val="a5"/>
          <w:b w:val="0"/>
          <w:bCs w:val="0"/>
          <w:lang w:val="ru-RU"/>
        </w:rPr>
        <w:t>Ключевая дата (</w:t>
      </w:r>
      <w:r w:rsidRPr="002B178E">
        <w:rPr>
          <w:rStyle w:val="a5"/>
          <w:b w:val="0"/>
          <w:bCs w:val="0"/>
        </w:rPr>
        <w:t>cut</w:t>
      </w:r>
      <w:r w:rsidRPr="00C2126C">
        <w:rPr>
          <w:rStyle w:val="a5"/>
          <w:b w:val="0"/>
          <w:bCs w:val="0"/>
          <w:lang w:val="ru-RU"/>
        </w:rPr>
        <w:t>-</w:t>
      </w:r>
      <w:r w:rsidRPr="002B178E">
        <w:rPr>
          <w:rStyle w:val="a5"/>
          <w:b w:val="0"/>
          <w:bCs w:val="0"/>
        </w:rPr>
        <w:t>off</w:t>
      </w:r>
      <w:r w:rsidRPr="00C2126C">
        <w:rPr>
          <w:rStyle w:val="a5"/>
          <w:b w:val="0"/>
          <w:bCs w:val="0"/>
          <w:lang w:val="ru-RU"/>
        </w:rPr>
        <w:t xml:space="preserve"> </w:t>
      </w:r>
      <w:r w:rsidRPr="002B178E">
        <w:rPr>
          <w:rStyle w:val="a5"/>
          <w:b w:val="0"/>
          <w:bCs w:val="0"/>
        </w:rPr>
        <w:t>date</w:t>
      </w:r>
      <w:r w:rsidRPr="00C2126C">
        <w:rPr>
          <w:rStyle w:val="a5"/>
          <w:b w:val="0"/>
          <w:bCs w:val="0"/>
          <w:lang w:val="ru-RU"/>
        </w:rPr>
        <w:t>):</w:t>
      </w:r>
      <w:r w:rsidRPr="00C2126C">
        <w:rPr>
          <w:lang w:val="ru-RU"/>
        </w:rPr>
        <w:t xml:space="preserve"> для каждого участка строительства устанавливается как более ранняя из двух дат: (</w:t>
      </w:r>
      <w:r w:rsidRPr="002B178E">
        <w:t>i</w:t>
      </w:r>
      <w:r w:rsidRPr="00C2126C">
        <w:rPr>
          <w:lang w:val="ru-RU"/>
        </w:rPr>
        <w:t>) дата публикации соответствующего постановления акимата об изъятии/резервировании земель, или (</w:t>
      </w:r>
      <w:r w:rsidRPr="002B178E">
        <w:t>ii</w:t>
      </w:r>
      <w:r w:rsidRPr="00C2126C">
        <w:rPr>
          <w:lang w:val="ru-RU"/>
        </w:rPr>
        <w:t>) дата уведомления о запуске переписи для данного участка.</w:t>
      </w:r>
    </w:p>
    <w:p w14:paraId="4AD844A8" w14:textId="62A9D939" w:rsidR="009246BF" w:rsidRPr="00C2126C" w:rsidRDefault="007B05BF" w:rsidP="003A34E7">
      <w:pPr>
        <w:pStyle w:val="ac"/>
        <w:numPr>
          <w:ilvl w:val="0"/>
          <w:numId w:val="75"/>
        </w:numPr>
        <w:jc w:val="both"/>
        <w:rPr>
          <w:lang w:val="ru-RU"/>
        </w:rPr>
      </w:pPr>
      <w:r w:rsidRPr="00C2126C">
        <w:rPr>
          <w:rStyle w:val="a5"/>
          <w:b w:val="0"/>
          <w:bCs w:val="0"/>
          <w:lang w:val="ru-RU"/>
        </w:rPr>
        <w:t>Оценка:</w:t>
      </w:r>
      <w:r w:rsidRPr="00C2126C">
        <w:rPr>
          <w:lang w:val="ru-RU"/>
        </w:rPr>
        <w:t xml:space="preserve"> полная восстановительная стоимость (без амортизации) + все расходы на транзакции/регистрацию/налоги/подключение коммунальных услуг оплачиваются за счёт Проекта.</w:t>
      </w:r>
    </w:p>
    <w:p w14:paraId="4AD844A9" w14:textId="66D02DAB" w:rsidR="009246BF" w:rsidRPr="00C2126C" w:rsidRDefault="007B05BF" w:rsidP="003A34E7">
      <w:pPr>
        <w:pStyle w:val="ac"/>
        <w:numPr>
          <w:ilvl w:val="0"/>
          <w:numId w:val="75"/>
        </w:numPr>
        <w:jc w:val="both"/>
        <w:rPr>
          <w:lang w:val="ru-RU"/>
        </w:rPr>
      </w:pPr>
      <w:r w:rsidRPr="00C2126C">
        <w:rPr>
          <w:rStyle w:val="a5"/>
          <w:b w:val="0"/>
          <w:bCs w:val="0"/>
          <w:lang w:val="ru-RU"/>
        </w:rPr>
        <w:t>Порог серьёзного воздействия:</w:t>
      </w:r>
      <w:r w:rsidRPr="00C2126C">
        <w:rPr>
          <w:lang w:val="ru-RU"/>
        </w:rPr>
        <w:t xml:space="preserve"> ≥10% утраты производственной земли/дохода или физическое переселение. Является основанием для включения в Программу восстановления средств к существованию (</w:t>
      </w:r>
      <w:r w:rsidRPr="002B178E">
        <w:t>LRP</w:t>
      </w:r>
      <w:r w:rsidRPr="00C2126C">
        <w:rPr>
          <w:lang w:val="ru-RU"/>
        </w:rPr>
        <w:t>).</w:t>
      </w:r>
    </w:p>
    <w:p w14:paraId="4AD844AA" w14:textId="36F41383" w:rsidR="009246BF" w:rsidRPr="00C2126C" w:rsidRDefault="007B05BF" w:rsidP="003A34E7">
      <w:pPr>
        <w:pStyle w:val="ac"/>
        <w:numPr>
          <w:ilvl w:val="0"/>
          <w:numId w:val="75"/>
        </w:numPr>
        <w:jc w:val="both"/>
        <w:rPr>
          <w:lang w:val="ru-RU"/>
        </w:rPr>
      </w:pPr>
      <w:r w:rsidRPr="00C2126C">
        <w:rPr>
          <w:rStyle w:val="a5"/>
          <w:b w:val="0"/>
          <w:bCs w:val="0"/>
          <w:lang w:val="ru-RU"/>
        </w:rPr>
        <w:t>Идентификация затронутых лиц (</w:t>
      </w:r>
      <w:r w:rsidRPr="002B178E">
        <w:rPr>
          <w:rStyle w:val="a5"/>
          <w:b w:val="0"/>
          <w:bCs w:val="0"/>
        </w:rPr>
        <w:t>PAPs</w:t>
      </w:r>
      <w:r w:rsidRPr="00C2126C">
        <w:rPr>
          <w:rStyle w:val="a5"/>
          <w:b w:val="0"/>
          <w:bCs w:val="0"/>
          <w:lang w:val="ru-RU"/>
        </w:rPr>
        <w:t>):</w:t>
      </w:r>
      <w:r w:rsidRPr="00C2126C">
        <w:rPr>
          <w:lang w:val="ru-RU"/>
        </w:rPr>
        <w:t xml:space="preserve"> осуществляется на основании кадастровых экспликаций по Карагандинской области и именных списков землепользователей по Улытаускому району, предоставленных акиматами (приложены в Приложениях).</w:t>
      </w:r>
    </w:p>
    <w:p w14:paraId="4AD844AB" w14:textId="77777777" w:rsidR="009246BF" w:rsidRPr="00C2126C" w:rsidRDefault="009246BF">
      <w:pPr>
        <w:rPr>
          <w:rFonts w:ascii="Times New Roman" w:hAnsi="Times New Roman" w:cs="Times New Roman"/>
          <w:lang w:val="ru-RU"/>
        </w:rPr>
      </w:pPr>
    </w:p>
    <w:p w14:paraId="4AD844AC" w14:textId="77777777" w:rsidR="009246BF" w:rsidRDefault="007B05BF">
      <w:pPr>
        <w:rPr>
          <w:rFonts w:ascii="Times New Roman" w:hAnsi="Times New Roman" w:cs="Times New Roman"/>
          <w:b/>
          <w:bCs/>
        </w:rPr>
      </w:pPr>
      <w:r>
        <w:rPr>
          <w:rFonts w:ascii="Times New Roman" w:hAnsi="Times New Roman" w:cs="Times New Roman"/>
          <w:b/>
          <w:bCs/>
        </w:rPr>
        <w:t>Постоянные потери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
        <w:gridCol w:w="4306"/>
        <w:gridCol w:w="3327"/>
        <w:gridCol w:w="6508"/>
      </w:tblGrid>
      <w:tr w:rsidR="009246BF" w:rsidRPr="00AD3E23" w14:paraId="4AD844B1" w14:textId="77777777">
        <w:trPr>
          <w:tblHeader/>
          <w:tblCellSpacing w:w="15" w:type="dxa"/>
        </w:trPr>
        <w:tc>
          <w:tcPr>
            <w:tcW w:w="0" w:type="auto"/>
            <w:vAlign w:val="center"/>
          </w:tcPr>
          <w:p w14:paraId="4AD844AD" w14:textId="77777777" w:rsidR="009246BF" w:rsidRDefault="007B05BF">
            <w:pPr>
              <w:rPr>
                <w:rFonts w:ascii="Times New Roman" w:hAnsi="Times New Roman" w:cs="Times New Roman"/>
                <w:b/>
                <w:bCs/>
              </w:rPr>
            </w:pPr>
            <w:r>
              <w:rPr>
                <w:rFonts w:ascii="Times New Roman" w:hAnsi="Times New Roman" w:cs="Times New Roman"/>
                <w:b/>
                <w:bCs/>
              </w:rPr>
              <w:t>No.</w:t>
            </w:r>
          </w:p>
        </w:tc>
        <w:tc>
          <w:tcPr>
            <w:tcW w:w="0" w:type="auto"/>
            <w:vAlign w:val="center"/>
          </w:tcPr>
          <w:p w14:paraId="4AD844AE" w14:textId="77777777" w:rsidR="009246BF" w:rsidRDefault="007B05BF">
            <w:pPr>
              <w:rPr>
                <w:rFonts w:ascii="Times New Roman" w:hAnsi="Times New Roman" w:cs="Times New Roman"/>
                <w:b/>
                <w:bCs/>
              </w:rPr>
            </w:pPr>
            <w:r>
              <w:rPr>
                <w:rFonts w:ascii="Times New Roman" w:hAnsi="Times New Roman" w:cs="Times New Roman"/>
                <w:b/>
                <w:bCs/>
              </w:rPr>
              <w:t>Вид потери / воздействия</w:t>
            </w:r>
          </w:p>
        </w:tc>
        <w:tc>
          <w:tcPr>
            <w:tcW w:w="3297" w:type="dxa"/>
            <w:vAlign w:val="center"/>
          </w:tcPr>
          <w:p w14:paraId="4AD844AF" w14:textId="77777777" w:rsidR="009246BF" w:rsidRDefault="007B05BF">
            <w:pPr>
              <w:rPr>
                <w:rFonts w:ascii="Times New Roman" w:hAnsi="Times New Roman" w:cs="Times New Roman"/>
                <w:b/>
                <w:bCs/>
                <w:lang w:val="ru-RU"/>
              </w:rPr>
            </w:pPr>
            <w:r>
              <w:rPr>
                <w:rFonts w:ascii="Times New Roman" w:hAnsi="Times New Roman" w:cs="Times New Roman"/>
                <w:b/>
                <w:bCs/>
                <w:lang w:val="ru-RU"/>
              </w:rPr>
              <w:t>Правообладатели</w:t>
            </w:r>
          </w:p>
        </w:tc>
        <w:tc>
          <w:tcPr>
            <w:tcW w:w="6463" w:type="dxa"/>
            <w:vAlign w:val="center"/>
          </w:tcPr>
          <w:p w14:paraId="4AD844B0" w14:textId="77777777" w:rsidR="009246BF" w:rsidRPr="00C2126C" w:rsidRDefault="007B05BF">
            <w:pPr>
              <w:rPr>
                <w:rFonts w:ascii="Times New Roman" w:hAnsi="Times New Roman" w:cs="Times New Roman"/>
                <w:b/>
                <w:bCs/>
                <w:lang w:val="ru-RU"/>
              </w:rPr>
            </w:pPr>
            <w:r>
              <w:rPr>
                <w:rFonts w:ascii="Times New Roman" w:hAnsi="Times New Roman" w:cs="Times New Roman"/>
                <w:b/>
                <w:bCs/>
                <w:lang w:val="ru-RU"/>
              </w:rPr>
              <w:t>К</w:t>
            </w:r>
            <w:r w:rsidRPr="00C2126C">
              <w:rPr>
                <w:rFonts w:ascii="Times New Roman" w:hAnsi="Times New Roman" w:cs="Times New Roman"/>
                <w:b/>
                <w:bCs/>
                <w:lang w:val="ru-RU"/>
              </w:rPr>
              <w:t>омпенсации (на основе восстановительной стоимости)</w:t>
            </w:r>
          </w:p>
        </w:tc>
      </w:tr>
      <w:tr w:rsidR="009246BF" w:rsidRPr="00AD3E23" w14:paraId="4AD844B6" w14:textId="77777777">
        <w:trPr>
          <w:tblCellSpacing w:w="15" w:type="dxa"/>
        </w:trPr>
        <w:tc>
          <w:tcPr>
            <w:tcW w:w="0" w:type="auto"/>
            <w:vMerge w:val="restart"/>
            <w:vAlign w:val="center"/>
          </w:tcPr>
          <w:p w14:paraId="4AD844B2" w14:textId="77777777" w:rsidR="009246BF" w:rsidRDefault="007B05BF">
            <w:pPr>
              <w:rPr>
                <w:rFonts w:ascii="Times New Roman" w:hAnsi="Times New Roman" w:cs="Times New Roman"/>
              </w:rPr>
            </w:pPr>
            <w:r>
              <w:rPr>
                <w:rFonts w:ascii="Times New Roman" w:hAnsi="Times New Roman" w:cs="Times New Roman"/>
              </w:rPr>
              <w:t>1</w:t>
            </w:r>
          </w:p>
        </w:tc>
        <w:tc>
          <w:tcPr>
            <w:tcW w:w="0" w:type="auto"/>
            <w:vMerge w:val="restart"/>
            <w:vAlign w:val="center"/>
          </w:tcPr>
          <w:p w14:paraId="4AD844B3" w14:textId="77777777" w:rsidR="009246BF" w:rsidRDefault="007B05BF">
            <w:pPr>
              <w:rPr>
                <w:rFonts w:ascii="Times New Roman" w:hAnsi="Times New Roman" w:cs="Times New Roman"/>
              </w:rPr>
            </w:pPr>
            <w:r>
              <w:rPr>
                <w:rFonts w:ascii="Times New Roman" w:hAnsi="Times New Roman" w:cs="Times New Roman"/>
              </w:rPr>
              <w:t>Сельскохозяйственные земли (пашня / пастбища)</w:t>
            </w:r>
          </w:p>
        </w:tc>
        <w:tc>
          <w:tcPr>
            <w:tcW w:w="3297" w:type="dxa"/>
            <w:vAlign w:val="center"/>
          </w:tcPr>
          <w:p w14:paraId="4AD844B4" w14:textId="77777777" w:rsidR="009246BF" w:rsidRDefault="007B05BF">
            <w:pPr>
              <w:rPr>
                <w:rFonts w:ascii="Times New Roman" w:hAnsi="Times New Roman" w:cs="Times New Roman"/>
              </w:rPr>
            </w:pPr>
            <w:r>
              <w:rPr>
                <w:rFonts w:ascii="Times New Roman" w:hAnsi="Times New Roman" w:cs="Times New Roman"/>
              </w:rPr>
              <w:t>Владельцы / несобственные землепользователи</w:t>
            </w:r>
          </w:p>
        </w:tc>
        <w:tc>
          <w:tcPr>
            <w:tcW w:w="6463" w:type="dxa"/>
            <w:vAlign w:val="center"/>
          </w:tcPr>
          <w:p w14:paraId="4AD844B5"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 Земля за землю равной площади, продуктивности почвы, доступа к воде и инфраструктуре; либо денежная компенсация по восстановительной стоимости. • Если остаток участка непригоден → весь участок выкупается. • Сборы, налоги, регистрацию покрывает Проект. • При серьёзных потерях → включение в </w:t>
            </w:r>
            <w:r>
              <w:rPr>
                <w:rFonts w:ascii="Times New Roman" w:hAnsi="Times New Roman" w:cs="Times New Roman"/>
              </w:rPr>
              <w:t>LRP</w:t>
            </w:r>
            <w:r w:rsidRPr="00C2126C">
              <w:rPr>
                <w:rFonts w:ascii="Times New Roman" w:hAnsi="Times New Roman" w:cs="Times New Roman"/>
                <w:lang w:val="ru-RU"/>
              </w:rPr>
              <w:t xml:space="preserve"> (сельхозпакеты, корма/семена, меры доступа к пастбищам).</w:t>
            </w:r>
          </w:p>
        </w:tc>
      </w:tr>
      <w:tr w:rsidR="009246BF" w14:paraId="4AD844BB" w14:textId="77777777">
        <w:trPr>
          <w:tblCellSpacing w:w="15" w:type="dxa"/>
        </w:trPr>
        <w:tc>
          <w:tcPr>
            <w:tcW w:w="0" w:type="auto"/>
            <w:vMerge/>
            <w:vAlign w:val="center"/>
          </w:tcPr>
          <w:p w14:paraId="4AD844B7" w14:textId="77777777" w:rsidR="009246BF" w:rsidRPr="00C2126C" w:rsidRDefault="009246BF">
            <w:pPr>
              <w:rPr>
                <w:rFonts w:ascii="Times New Roman" w:hAnsi="Times New Roman" w:cs="Times New Roman"/>
                <w:lang w:val="ru-RU"/>
              </w:rPr>
            </w:pPr>
          </w:p>
        </w:tc>
        <w:tc>
          <w:tcPr>
            <w:tcW w:w="0" w:type="auto"/>
            <w:vMerge/>
            <w:vAlign w:val="center"/>
          </w:tcPr>
          <w:p w14:paraId="4AD844B8" w14:textId="77777777" w:rsidR="009246BF" w:rsidRPr="00C2126C" w:rsidRDefault="009246BF">
            <w:pPr>
              <w:rPr>
                <w:rFonts w:ascii="Times New Roman" w:hAnsi="Times New Roman" w:cs="Times New Roman"/>
                <w:lang w:val="ru-RU"/>
              </w:rPr>
            </w:pPr>
          </w:p>
        </w:tc>
        <w:tc>
          <w:tcPr>
            <w:tcW w:w="3297" w:type="dxa"/>
            <w:vAlign w:val="center"/>
          </w:tcPr>
          <w:p w14:paraId="4AD844B9" w14:textId="77777777" w:rsidR="009246BF" w:rsidRDefault="007B05BF">
            <w:pPr>
              <w:rPr>
                <w:rFonts w:ascii="Times New Roman" w:hAnsi="Times New Roman" w:cs="Times New Roman"/>
                <w:lang w:val="ru-RU"/>
              </w:rPr>
            </w:pPr>
            <w:r>
              <w:rPr>
                <w:rFonts w:ascii="Times New Roman" w:hAnsi="Times New Roman" w:cs="Times New Roman"/>
                <w:lang w:val="ru-RU"/>
              </w:rPr>
              <w:t>Долгосрочные/короткосрочные арендаторы</w:t>
            </w:r>
          </w:p>
        </w:tc>
        <w:tc>
          <w:tcPr>
            <w:tcW w:w="6463" w:type="dxa"/>
            <w:vAlign w:val="center"/>
          </w:tcPr>
          <w:p w14:paraId="4AD844BA" w14:textId="77777777" w:rsidR="009246BF" w:rsidRDefault="007B05BF">
            <w:pPr>
              <w:rPr>
                <w:rFonts w:ascii="Times New Roman" w:hAnsi="Times New Roman" w:cs="Times New Roman"/>
              </w:rPr>
            </w:pPr>
            <w:r w:rsidRPr="00C2126C">
              <w:rPr>
                <w:rFonts w:ascii="Times New Roman" w:hAnsi="Times New Roman" w:cs="Times New Roman"/>
                <w:lang w:val="ru-RU"/>
              </w:rPr>
              <w:t xml:space="preserve">• Земля за землю сопоставимой продуктивности на оставшийся срок аренды; либо денежная компенсация за подтверждённый экономический ущерб. • Возврат предоплаченной, но </w:t>
            </w:r>
            <w:r w:rsidRPr="00C2126C">
              <w:rPr>
                <w:rFonts w:ascii="Times New Roman" w:hAnsi="Times New Roman" w:cs="Times New Roman"/>
                <w:lang w:val="ru-RU"/>
              </w:rPr>
              <w:lastRenderedPageBreak/>
              <w:t xml:space="preserve">неиспользованной аренды. • Пособие на аренду ≥3 мес. (краткосрочная) и до 12 мес. </w:t>
            </w:r>
            <w:r>
              <w:rPr>
                <w:rFonts w:ascii="Times New Roman" w:hAnsi="Times New Roman" w:cs="Times New Roman"/>
              </w:rPr>
              <w:t>(долгосрочная) при переселении. • Возможность продолжить аренду на альтернативном участке.</w:t>
            </w:r>
          </w:p>
        </w:tc>
      </w:tr>
      <w:tr w:rsidR="009246BF" w:rsidRPr="00C2126C" w14:paraId="4AD844C0" w14:textId="77777777">
        <w:trPr>
          <w:tblCellSpacing w:w="15" w:type="dxa"/>
        </w:trPr>
        <w:tc>
          <w:tcPr>
            <w:tcW w:w="0" w:type="auto"/>
            <w:vMerge/>
            <w:vAlign w:val="center"/>
          </w:tcPr>
          <w:p w14:paraId="4AD844BC" w14:textId="77777777" w:rsidR="009246BF" w:rsidRDefault="009246BF">
            <w:pPr>
              <w:rPr>
                <w:rFonts w:ascii="Times New Roman" w:hAnsi="Times New Roman" w:cs="Times New Roman"/>
              </w:rPr>
            </w:pPr>
          </w:p>
        </w:tc>
        <w:tc>
          <w:tcPr>
            <w:tcW w:w="0" w:type="auto"/>
            <w:vMerge/>
            <w:vAlign w:val="center"/>
          </w:tcPr>
          <w:p w14:paraId="4AD844BD" w14:textId="77777777" w:rsidR="009246BF" w:rsidRDefault="009246BF">
            <w:pPr>
              <w:rPr>
                <w:rFonts w:ascii="Times New Roman" w:hAnsi="Times New Roman" w:cs="Times New Roman"/>
              </w:rPr>
            </w:pPr>
          </w:p>
        </w:tc>
        <w:tc>
          <w:tcPr>
            <w:tcW w:w="3297" w:type="dxa"/>
            <w:vAlign w:val="center"/>
          </w:tcPr>
          <w:p w14:paraId="4AD844BE"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Неформальные пользователи (до </w:t>
            </w:r>
            <w:r>
              <w:rPr>
                <w:rFonts w:ascii="Times New Roman" w:hAnsi="Times New Roman" w:cs="Times New Roman"/>
              </w:rPr>
              <w:t>cut</w:t>
            </w:r>
            <w:r w:rsidRPr="00C2126C">
              <w:rPr>
                <w:rFonts w:ascii="Times New Roman" w:hAnsi="Times New Roman" w:cs="Times New Roman"/>
                <w:lang w:val="ru-RU"/>
              </w:rPr>
              <w:t>-</w:t>
            </w:r>
            <w:r>
              <w:rPr>
                <w:rFonts w:ascii="Times New Roman" w:hAnsi="Times New Roman" w:cs="Times New Roman"/>
              </w:rPr>
              <w:t>off</w:t>
            </w:r>
            <w:r w:rsidRPr="00C2126C">
              <w:rPr>
                <w:rFonts w:ascii="Times New Roman" w:hAnsi="Times New Roman" w:cs="Times New Roman"/>
                <w:lang w:val="ru-RU"/>
              </w:rPr>
              <w:t>)</w:t>
            </w:r>
          </w:p>
        </w:tc>
        <w:tc>
          <w:tcPr>
            <w:tcW w:w="6463" w:type="dxa"/>
            <w:vAlign w:val="center"/>
          </w:tcPr>
          <w:p w14:paraId="4AD844BF" w14:textId="0E6DDAC8"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 Нет компенсации за землю, но помощь при утрате улучшений (урожай, постройки, колодцы, заборы) по восстановительной стоимости + переходное пособие (1 МЗП) + </w:t>
            </w:r>
            <w:r>
              <w:rPr>
                <w:rFonts w:ascii="Times New Roman" w:hAnsi="Times New Roman" w:cs="Times New Roman"/>
              </w:rPr>
              <w:t>LRP</w:t>
            </w:r>
            <w:r w:rsidRPr="00C2126C">
              <w:rPr>
                <w:rFonts w:ascii="Times New Roman" w:hAnsi="Times New Roman" w:cs="Times New Roman"/>
                <w:lang w:val="ru-RU"/>
              </w:rPr>
              <w:t xml:space="preserve"> при потере дохода. • Где возможно, предоставление аренды земли из госфонда.</w:t>
            </w:r>
          </w:p>
        </w:tc>
      </w:tr>
      <w:tr w:rsidR="009246BF" w14:paraId="4AD844C5" w14:textId="77777777">
        <w:trPr>
          <w:tblCellSpacing w:w="15" w:type="dxa"/>
        </w:trPr>
        <w:tc>
          <w:tcPr>
            <w:tcW w:w="0" w:type="auto"/>
            <w:vMerge w:val="restart"/>
            <w:vAlign w:val="center"/>
          </w:tcPr>
          <w:p w14:paraId="4AD844C1" w14:textId="77777777" w:rsidR="009246BF" w:rsidRDefault="007B05BF">
            <w:pPr>
              <w:rPr>
                <w:rFonts w:ascii="Times New Roman" w:hAnsi="Times New Roman" w:cs="Times New Roman"/>
              </w:rPr>
            </w:pPr>
            <w:r>
              <w:rPr>
                <w:rFonts w:ascii="Times New Roman" w:hAnsi="Times New Roman" w:cs="Times New Roman"/>
              </w:rPr>
              <w:t>2</w:t>
            </w:r>
          </w:p>
        </w:tc>
        <w:tc>
          <w:tcPr>
            <w:tcW w:w="0" w:type="auto"/>
            <w:vMerge w:val="restart"/>
            <w:vAlign w:val="center"/>
          </w:tcPr>
          <w:p w14:paraId="4AD844C2" w14:textId="77777777" w:rsidR="009246BF" w:rsidRDefault="007B05BF">
            <w:pPr>
              <w:rPr>
                <w:rFonts w:ascii="Times New Roman" w:hAnsi="Times New Roman" w:cs="Times New Roman"/>
                <w:lang w:val="ru-RU"/>
              </w:rPr>
            </w:pPr>
            <w:r>
              <w:rPr>
                <w:rFonts w:ascii="Times New Roman" w:hAnsi="Times New Roman" w:cs="Times New Roman"/>
                <w:lang w:val="ru-RU"/>
              </w:rPr>
              <w:t>Жилые/коммерческие земли</w:t>
            </w:r>
          </w:p>
        </w:tc>
        <w:tc>
          <w:tcPr>
            <w:tcW w:w="3297" w:type="dxa"/>
            <w:vAlign w:val="center"/>
          </w:tcPr>
          <w:p w14:paraId="4AD844C3" w14:textId="77777777" w:rsidR="009246BF" w:rsidRDefault="007B05BF">
            <w:pPr>
              <w:rPr>
                <w:rFonts w:ascii="Times New Roman" w:hAnsi="Times New Roman" w:cs="Times New Roman"/>
                <w:lang w:val="ru-RU"/>
              </w:rPr>
            </w:pPr>
            <w:r>
              <w:rPr>
                <w:rFonts w:ascii="Times New Roman" w:hAnsi="Times New Roman" w:cs="Times New Roman"/>
                <w:lang w:val="ru-RU"/>
              </w:rPr>
              <w:t>Владельцы</w:t>
            </w:r>
          </w:p>
        </w:tc>
        <w:tc>
          <w:tcPr>
            <w:tcW w:w="6463" w:type="dxa"/>
            <w:vAlign w:val="center"/>
          </w:tcPr>
          <w:p w14:paraId="4AD844C4" w14:textId="77777777" w:rsidR="009246BF" w:rsidRDefault="007B05BF">
            <w:pPr>
              <w:rPr>
                <w:rFonts w:ascii="Times New Roman" w:hAnsi="Times New Roman" w:cs="Times New Roman"/>
              </w:rPr>
            </w:pPr>
            <w:r w:rsidRPr="00C2126C">
              <w:rPr>
                <w:rFonts w:ascii="Times New Roman" w:hAnsi="Times New Roman" w:cs="Times New Roman"/>
                <w:lang w:val="ru-RU"/>
              </w:rPr>
              <w:t xml:space="preserve">• Земля за землю сопоставимой стоимости, расположения и инфраструктуры; либо денежная компенсация по восстановительной стоимости. </w:t>
            </w:r>
            <w:r>
              <w:rPr>
                <w:rFonts w:ascii="Times New Roman" w:hAnsi="Times New Roman" w:cs="Times New Roman"/>
              </w:rPr>
              <w:t>• Если остаток участка непригоден → весь участок выкупается.</w:t>
            </w:r>
          </w:p>
        </w:tc>
      </w:tr>
      <w:tr w:rsidR="009246BF" w:rsidRPr="00C2126C" w14:paraId="4AD844CA" w14:textId="77777777">
        <w:trPr>
          <w:tblCellSpacing w:w="15" w:type="dxa"/>
        </w:trPr>
        <w:tc>
          <w:tcPr>
            <w:tcW w:w="0" w:type="auto"/>
            <w:vMerge/>
            <w:vAlign w:val="center"/>
          </w:tcPr>
          <w:p w14:paraId="4AD844C6" w14:textId="77777777" w:rsidR="009246BF" w:rsidRDefault="009246BF">
            <w:pPr>
              <w:rPr>
                <w:rFonts w:ascii="Times New Roman" w:hAnsi="Times New Roman" w:cs="Times New Roman"/>
              </w:rPr>
            </w:pPr>
          </w:p>
        </w:tc>
        <w:tc>
          <w:tcPr>
            <w:tcW w:w="0" w:type="auto"/>
            <w:vMerge/>
            <w:vAlign w:val="center"/>
          </w:tcPr>
          <w:p w14:paraId="4AD844C7" w14:textId="77777777" w:rsidR="009246BF" w:rsidRDefault="009246BF">
            <w:pPr>
              <w:rPr>
                <w:rFonts w:ascii="Times New Roman" w:hAnsi="Times New Roman" w:cs="Times New Roman"/>
              </w:rPr>
            </w:pPr>
          </w:p>
        </w:tc>
        <w:tc>
          <w:tcPr>
            <w:tcW w:w="3297" w:type="dxa"/>
            <w:vAlign w:val="center"/>
          </w:tcPr>
          <w:p w14:paraId="4AD844C8" w14:textId="77777777" w:rsidR="009246BF" w:rsidRDefault="007B05BF">
            <w:pPr>
              <w:rPr>
                <w:rFonts w:ascii="Times New Roman" w:hAnsi="Times New Roman" w:cs="Times New Roman"/>
                <w:lang w:val="ru-RU"/>
              </w:rPr>
            </w:pPr>
            <w:r>
              <w:rPr>
                <w:rFonts w:ascii="Times New Roman" w:hAnsi="Times New Roman" w:cs="Times New Roman"/>
              </w:rPr>
              <w:t>Арендаторы (долгосрочные/краткосрочн</w:t>
            </w:r>
            <w:r>
              <w:rPr>
                <w:rFonts w:ascii="Times New Roman" w:hAnsi="Times New Roman" w:cs="Times New Roman"/>
                <w:lang w:val="ru-RU"/>
              </w:rPr>
              <w:t>ые)</w:t>
            </w:r>
          </w:p>
        </w:tc>
        <w:tc>
          <w:tcPr>
            <w:tcW w:w="6463" w:type="dxa"/>
            <w:vAlign w:val="center"/>
          </w:tcPr>
          <w:p w14:paraId="4AD844C9"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•Земля за землю (аналогичный участок) или денежная компенсация согласно договору аренды + пособие на аренду ≥3 мес. • Возврат предоплаченной аренды.</w:t>
            </w:r>
          </w:p>
        </w:tc>
      </w:tr>
      <w:tr w:rsidR="009246BF" w:rsidRPr="00AD3E23" w14:paraId="4AD844CF" w14:textId="77777777">
        <w:trPr>
          <w:tblCellSpacing w:w="15" w:type="dxa"/>
        </w:trPr>
        <w:tc>
          <w:tcPr>
            <w:tcW w:w="0" w:type="auto"/>
            <w:vMerge/>
            <w:vAlign w:val="center"/>
          </w:tcPr>
          <w:p w14:paraId="4AD844CB" w14:textId="77777777" w:rsidR="009246BF" w:rsidRPr="00C2126C" w:rsidRDefault="009246BF">
            <w:pPr>
              <w:rPr>
                <w:rFonts w:ascii="Times New Roman" w:hAnsi="Times New Roman" w:cs="Times New Roman"/>
                <w:lang w:val="ru-RU"/>
              </w:rPr>
            </w:pPr>
          </w:p>
        </w:tc>
        <w:tc>
          <w:tcPr>
            <w:tcW w:w="0" w:type="auto"/>
            <w:vMerge/>
            <w:vAlign w:val="center"/>
          </w:tcPr>
          <w:p w14:paraId="4AD844CC" w14:textId="77777777" w:rsidR="009246BF" w:rsidRPr="00C2126C" w:rsidRDefault="009246BF">
            <w:pPr>
              <w:rPr>
                <w:rFonts w:ascii="Times New Roman" w:hAnsi="Times New Roman" w:cs="Times New Roman"/>
                <w:lang w:val="ru-RU"/>
              </w:rPr>
            </w:pPr>
          </w:p>
        </w:tc>
        <w:tc>
          <w:tcPr>
            <w:tcW w:w="3297" w:type="dxa"/>
            <w:vAlign w:val="center"/>
          </w:tcPr>
          <w:p w14:paraId="4AD844CD"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Неформальные пользователи (до </w:t>
            </w:r>
            <w:r>
              <w:rPr>
                <w:rFonts w:ascii="Times New Roman" w:hAnsi="Times New Roman" w:cs="Times New Roman"/>
              </w:rPr>
              <w:t>cut</w:t>
            </w:r>
            <w:r w:rsidRPr="00C2126C">
              <w:rPr>
                <w:rFonts w:ascii="Times New Roman" w:hAnsi="Times New Roman" w:cs="Times New Roman"/>
                <w:lang w:val="ru-RU"/>
              </w:rPr>
              <w:t>-</w:t>
            </w:r>
            <w:r>
              <w:rPr>
                <w:rFonts w:ascii="Times New Roman" w:hAnsi="Times New Roman" w:cs="Times New Roman"/>
              </w:rPr>
              <w:t>off</w:t>
            </w:r>
            <w:r w:rsidRPr="00C2126C">
              <w:rPr>
                <w:rFonts w:ascii="Times New Roman" w:hAnsi="Times New Roman" w:cs="Times New Roman"/>
                <w:lang w:val="ru-RU"/>
              </w:rPr>
              <w:t>)</w:t>
            </w:r>
          </w:p>
        </w:tc>
        <w:tc>
          <w:tcPr>
            <w:tcW w:w="6463" w:type="dxa"/>
            <w:vAlign w:val="center"/>
          </w:tcPr>
          <w:p w14:paraId="4AD844CE"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Помощь в получении аренды через Госфонд земель; если невозможно — пособие на самопереселение (до 12 МЗП) + компенсация за улучшения (неземельные активы) по восстановительной стоимости.</w:t>
            </w:r>
          </w:p>
        </w:tc>
      </w:tr>
      <w:tr w:rsidR="009246BF" w:rsidRPr="00AD3E23" w14:paraId="4AD844D4" w14:textId="77777777">
        <w:trPr>
          <w:tblCellSpacing w:w="15" w:type="dxa"/>
        </w:trPr>
        <w:tc>
          <w:tcPr>
            <w:tcW w:w="0" w:type="auto"/>
            <w:vMerge w:val="restart"/>
            <w:vAlign w:val="center"/>
          </w:tcPr>
          <w:p w14:paraId="4AD844D0" w14:textId="77777777" w:rsidR="009246BF" w:rsidRDefault="007B05BF">
            <w:pPr>
              <w:rPr>
                <w:rFonts w:ascii="Times New Roman" w:hAnsi="Times New Roman" w:cs="Times New Roman"/>
              </w:rPr>
            </w:pPr>
            <w:r>
              <w:rPr>
                <w:rFonts w:ascii="Times New Roman" w:hAnsi="Times New Roman" w:cs="Times New Roman"/>
              </w:rPr>
              <w:t>3</w:t>
            </w:r>
          </w:p>
        </w:tc>
        <w:tc>
          <w:tcPr>
            <w:tcW w:w="0" w:type="auto"/>
            <w:vMerge w:val="restart"/>
            <w:vAlign w:val="center"/>
          </w:tcPr>
          <w:p w14:paraId="4AD844D1"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Строения (жилые, хозяйственные, коммерческие, вспомогательные)</w:t>
            </w:r>
          </w:p>
        </w:tc>
        <w:tc>
          <w:tcPr>
            <w:tcW w:w="3297" w:type="dxa"/>
            <w:vAlign w:val="center"/>
          </w:tcPr>
          <w:p w14:paraId="4AD844D2" w14:textId="77777777" w:rsidR="009246BF" w:rsidRPr="00C2126C" w:rsidRDefault="007B05BF">
            <w:pPr>
              <w:rPr>
                <w:rFonts w:ascii="Times New Roman" w:hAnsi="Times New Roman" w:cs="Times New Roman"/>
                <w:lang w:val="ru-RU"/>
              </w:rPr>
            </w:pPr>
            <w:r w:rsidRPr="00C2126C">
              <w:rPr>
                <w:rFonts w:ascii="Times New Roman" w:eastAsia="SimSun" w:hAnsi="Times New Roman" w:cs="Times New Roman"/>
                <w:sz w:val="24"/>
                <w:szCs w:val="24"/>
                <w:lang w:val="ru-RU"/>
              </w:rPr>
              <w:t>Владельцы (включая без правоустанавливающих документов)</w:t>
            </w:r>
          </w:p>
        </w:tc>
        <w:tc>
          <w:tcPr>
            <w:tcW w:w="6463" w:type="dxa"/>
            <w:vAlign w:val="center"/>
          </w:tcPr>
          <w:p w14:paraId="4AD844D3"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Дом за дом (или строение за строение) равного или лучшего качества/размера; либо денежная компенсация по восстановительной стоимости (без учёта износа, включая труд). • Пособие на переезд, аренду ≥3 мес. (с продлением при необходимости). • Оплата подключения коммунальных услуг.</w:t>
            </w:r>
          </w:p>
        </w:tc>
      </w:tr>
      <w:tr w:rsidR="009246BF" w:rsidRPr="00AD3E23" w14:paraId="4AD844D9" w14:textId="77777777">
        <w:trPr>
          <w:tblCellSpacing w:w="15" w:type="dxa"/>
        </w:trPr>
        <w:tc>
          <w:tcPr>
            <w:tcW w:w="0" w:type="auto"/>
            <w:vMerge/>
            <w:vAlign w:val="center"/>
          </w:tcPr>
          <w:p w14:paraId="4AD844D5" w14:textId="77777777" w:rsidR="009246BF" w:rsidRPr="00C2126C" w:rsidRDefault="009246BF">
            <w:pPr>
              <w:rPr>
                <w:rFonts w:ascii="Times New Roman" w:hAnsi="Times New Roman" w:cs="Times New Roman"/>
                <w:lang w:val="ru-RU"/>
              </w:rPr>
            </w:pPr>
          </w:p>
        </w:tc>
        <w:tc>
          <w:tcPr>
            <w:tcW w:w="0" w:type="auto"/>
            <w:vMerge/>
            <w:vAlign w:val="center"/>
          </w:tcPr>
          <w:p w14:paraId="4AD844D6" w14:textId="77777777" w:rsidR="009246BF" w:rsidRPr="00C2126C" w:rsidRDefault="009246BF">
            <w:pPr>
              <w:rPr>
                <w:rFonts w:ascii="Times New Roman" w:hAnsi="Times New Roman" w:cs="Times New Roman"/>
                <w:lang w:val="ru-RU"/>
              </w:rPr>
            </w:pPr>
          </w:p>
        </w:tc>
        <w:tc>
          <w:tcPr>
            <w:tcW w:w="3297" w:type="dxa"/>
            <w:vAlign w:val="center"/>
          </w:tcPr>
          <w:p w14:paraId="4AD844D7" w14:textId="77777777" w:rsidR="009246BF" w:rsidRDefault="007B05BF">
            <w:pPr>
              <w:rPr>
                <w:rFonts w:ascii="Times New Roman" w:hAnsi="Times New Roman" w:cs="Times New Roman"/>
              </w:rPr>
            </w:pPr>
            <w:r>
              <w:rPr>
                <w:rFonts w:ascii="Times New Roman" w:hAnsi="Times New Roman" w:cs="Times New Roman"/>
              </w:rPr>
              <w:t>Арендаторы строений</w:t>
            </w:r>
          </w:p>
        </w:tc>
        <w:tc>
          <w:tcPr>
            <w:tcW w:w="6463" w:type="dxa"/>
            <w:vAlign w:val="center"/>
          </w:tcPr>
          <w:p w14:paraId="4AD844D8"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Пособие на аренду ≥3 мес. + возврат предоплаченной аренды + расходы на переезд; помощь в поиске нового жилья.</w:t>
            </w:r>
          </w:p>
        </w:tc>
      </w:tr>
      <w:tr w:rsidR="009246BF" w:rsidRPr="00AD3E23" w14:paraId="4AD844DE" w14:textId="77777777">
        <w:trPr>
          <w:tblCellSpacing w:w="15" w:type="dxa"/>
        </w:trPr>
        <w:tc>
          <w:tcPr>
            <w:tcW w:w="0" w:type="auto"/>
            <w:vAlign w:val="center"/>
          </w:tcPr>
          <w:p w14:paraId="4AD844DA" w14:textId="77777777" w:rsidR="009246BF" w:rsidRDefault="007B05BF">
            <w:pPr>
              <w:rPr>
                <w:rFonts w:ascii="Times New Roman" w:hAnsi="Times New Roman" w:cs="Times New Roman"/>
              </w:rPr>
            </w:pPr>
            <w:r>
              <w:rPr>
                <w:rFonts w:ascii="Times New Roman" w:hAnsi="Times New Roman" w:cs="Times New Roman"/>
              </w:rPr>
              <w:t>4</w:t>
            </w:r>
          </w:p>
        </w:tc>
        <w:tc>
          <w:tcPr>
            <w:tcW w:w="0" w:type="auto"/>
            <w:vAlign w:val="center"/>
          </w:tcPr>
          <w:p w14:paraId="4AD844DB" w14:textId="77777777" w:rsidR="009246BF" w:rsidRDefault="007B05BF">
            <w:pPr>
              <w:rPr>
                <w:rFonts w:ascii="Times New Roman" w:hAnsi="Times New Roman" w:cs="Times New Roman"/>
              </w:rPr>
            </w:pPr>
            <w:r>
              <w:rPr>
                <w:rFonts w:ascii="Times New Roman" w:hAnsi="Times New Roman" w:cs="Times New Roman"/>
              </w:rPr>
              <w:t>Сельхозкультуры (однолетние)</w:t>
            </w:r>
          </w:p>
        </w:tc>
        <w:tc>
          <w:tcPr>
            <w:tcW w:w="3297" w:type="dxa"/>
            <w:vAlign w:val="center"/>
          </w:tcPr>
          <w:p w14:paraId="4AD844DC"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Все пользователи, включая неформальных (до </w:t>
            </w:r>
            <w:r>
              <w:rPr>
                <w:rFonts w:ascii="Times New Roman" w:hAnsi="Times New Roman" w:cs="Times New Roman"/>
              </w:rPr>
              <w:t>cut</w:t>
            </w:r>
            <w:r w:rsidRPr="00C2126C">
              <w:rPr>
                <w:rFonts w:ascii="Times New Roman" w:hAnsi="Times New Roman" w:cs="Times New Roman"/>
                <w:lang w:val="ru-RU"/>
              </w:rPr>
              <w:t>-</w:t>
            </w:r>
            <w:r>
              <w:rPr>
                <w:rFonts w:ascii="Times New Roman" w:hAnsi="Times New Roman" w:cs="Times New Roman"/>
              </w:rPr>
              <w:t>off</w:t>
            </w:r>
            <w:r w:rsidRPr="00C2126C">
              <w:rPr>
                <w:rFonts w:ascii="Times New Roman" w:hAnsi="Times New Roman" w:cs="Times New Roman"/>
                <w:lang w:val="ru-RU"/>
              </w:rPr>
              <w:t xml:space="preserve"> даты)</w:t>
            </w:r>
          </w:p>
        </w:tc>
        <w:tc>
          <w:tcPr>
            <w:tcW w:w="6463" w:type="dxa"/>
            <w:vAlign w:val="center"/>
          </w:tcPr>
          <w:p w14:paraId="4AD844DD" w14:textId="626C5A1C" w:rsidR="009246BF" w:rsidRPr="00C2126C" w:rsidRDefault="007B05BF" w:rsidP="00C2126C">
            <w:pPr>
              <w:jc w:val="both"/>
              <w:rPr>
                <w:rFonts w:ascii="Times New Roman" w:hAnsi="Times New Roman" w:cs="Times New Roman"/>
                <w:lang w:val="ru-RU"/>
              </w:rPr>
            </w:pPr>
            <w:r w:rsidRPr="00C2126C">
              <w:rPr>
                <w:rFonts w:ascii="Times New Roman" w:hAnsi="Times New Roman" w:cs="Times New Roman"/>
                <w:lang w:val="ru-RU"/>
              </w:rPr>
              <w:t>• Денежная компенсация за годовой валовой урожай по рыночной цене соответствующей культуры, исходя из реально затронутой площади</w:t>
            </w:r>
            <w:r w:rsidR="005A3B98">
              <w:rPr>
                <w:rFonts w:ascii="Times New Roman" w:hAnsi="Times New Roman" w:cs="Times New Roman"/>
                <w:lang w:val="ru-RU"/>
              </w:rPr>
              <w:t>.</w:t>
            </w:r>
            <w:r w:rsidR="005A3B98">
              <w:rPr>
                <w:lang w:val="ru-RU"/>
              </w:rPr>
              <w:t xml:space="preserve"> </w:t>
            </w:r>
            <w:r w:rsidR="005A3B98" w:rsidRPr="00C2126C">
              <w:rPr>
                <w:rFonts w:ascii="Times New Roman" w:hAnsi="Times New Roman" w:cs="Times New Roman"/>
                <w:lang w:val="ru-RU"/>
              </w:rPr>
              <w:t xml:space="preserve">Компенсация предоставляется </w:t>
            </w:r>
            <w:r w:rsidR="005A3B98" w:rsidRPr="00C2126C">
              <w:rPr>
                <w:rFonts w:ascii="Times New Roman" w:hAnsi="Times New Roman" w:cs="Times New Roman"/>
                <w:b/>
                <w:bCs/>
                <w:lang w:val="ru-RU"/>
              </w:rPr>
              <w:t>при наличии документального подтверждения фактического дохода</w:t>
            </w:r>
            <w:r w:rsidR="005A3B98" w:rsidRPr="00C2126C">
              <w:rPr>
                <w:rFonts w:ascii="Times New Roman" w:hAnsi="Times New Roman" w:cs="Times New Roman"/>
                <w:lang w:val="ru-RU"/>
              </w:rPr>
              <w:t xml:space="preserve"> от земледелия или сельскохозяйственной деятельности на данной площади (например, данные бухгалтерской отчётности, договоры поставки продукции, справки сельского округа о средней урожайности и ценах реализации).</w:t>
            </w:r>
          </w:p>
        </w:tc>
      </w:tr>
      <w:tr w:rsidR="009246BF" w:rsidRPr="00AD3E23" w14:paraId="4AD844E3" w14:textId="77777777">
        <w:trPr>
          <w:tblCellSpacing w:w="15" w:type="dxa"/>
        </w:trPr>
        <w:tc>
          <w:tcPr>
            <w:tcW w:w="0" w:type="auto"/>
            <w:vAlign w:val="center"/>
          </w:tcPr>
          <w:p w14:paraId="4AD844DF" w14:textId="77777777" w:rsidR="009246BF" w:rsidRDefault="007B05BF">
            <w:pPr>
              <w:rPr>
                <w:rFonts w:ascii="Times New Roman" w:hAnsi="Times New Roman" w:cs="Times New Roman"/>
              </w:rPr>
            </w:pPr>
            <w:r>
              <w:rPr>
                <w:rFonts w:ascii="Times New Roman" w:hAnsi="Times New Roman" w:cs="Times New Roman"/>
              </w:rPr>
              <w:t>5</w:t>
            </w:r>
          </w:p>
        </w:tc>
        <w:tc>
          <w:tcPr>
            <w:tcW w:w="0" w:type="auto"/>
            <w:vAlign w:val="center"/>
          </w:tcPr>
          <w:p w14:paraId="4AD844E0" w14:textId="77777777" w:rsidR="009246BF" w:rsidRDefault="007B05BF">
            <w:pPr>
              <w:rPr>
                <w:rFonts w:ascii="Times New Roman" w:hAnsi="Times New Roman" w:cs="Times New Roman"/>
              </w:rPr>
            </w:pPr>
            <w:r>
              <w:rPr>
                <w:rFonts w:ascii="Times New Roman" w:hAnsi="Times New Roman" w:cs="Times New Roman"/>
              </w:rPr>
              <w:t>Многолетние насаждения / сады / древесина</w:t>
            </w:r>
          </w:p>
        </w:tc>
        <w:tc>
          <w:tcPr>
            <w:tcW w:w="3297" w:type="dxa"/>
            <w:vAlign w:val="center"/>
          </w:tcPr>
          <w:p w14:paraId="4AD844E1"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Все пользователи, включая неформальных (до </w:t>
            </w:r>
            <w:r>
              <w:rPr>
                <w:rFonts w:ascii="Times New Roman" w:hAnsi="Times New Roman" w:cs="Times New Roman"/>
              </w:rPr>
              <w:t>cut</w:t>
            </w:r>
            <w:r w:rsidRPr="00C2126C">
              <w:rPr>
                <w:rFonts w:ascii="Times New Roman" w:hAnsi="Times New Roman" w:cs="Times New Roman"/>
                <w:lang w:val="ru-RU"/>
              </w:rPr>
              <w:t>-</w:t>
            </w:r>
            <w:r>
              <w:rPr>
                <w:rFonts w:ascii="Times New Roman" w:hAnsi="Times New Roman" w:cs="Times New Roman"/>
              </w:rPr>
              <w:t>off</w:t>
            </w:r>
            <w:r w:rsidRPr="00C2126C">
              <w:rPr>
                <w:rFonts w:ascii="Times New Roman" w:hAnsi="Times New Roman" w:cs="Times New Roman"/>
                <w:lang w:val="ru-RU"/>
              </w:rPr>
              <w:t xml:space="preserve"> даты)</w:t>
            </w:r>
          </w:p>
        </w:tc>
        <w:tc>
          <w:tcPr>
            <w:tcW w:w="6463" w:type="dxa"/>
            <w:vAlign w:val="center"/>
          </w:tcPr>
          <w:p w14:paraId="4AD844E2" w14:textId="71C9CC18" w:rsidR="009246BF" w:rsidRPr="00C2126C" w:rsidRDefault="007B05BF" w:rsidP="00C2126C">
            <w:pPr>
              <w:jc w:val="both"/>
              <w:rPr>
                <w:rFonts w:ascii="Times New Roman" w:hAnsi="Times New Roman" w:cs="Times New Roman"/>
                <w:lang w:val="ru-RU"/>
              </w:rPr>
            </w:pPr>
            <w:r w:rsidRPr="00C2126C">
              <w:rPr>
                <w:rFonts w:ascii="Times New Roman" w:hAnsi="Times New Roman" w:cs="Times New Roman"/>
                <w:lang w:val="ru-RU"/>
              </w:rPr>
              <w:t xml:space="preserve">• Фруктовые деревья: </w:t>
            </w:r>
            <w:r>
              <w:rPr>
                <w:rFonts w:ascii="Times New Roman" w:hAnsi="Times New Roman" w:cs="Times New Roman"/>
              </w:rPr>
              <w:t>NPV</w:t>
            </w:r>
            <w:r w:rsidRPr="00C2126C">
              <w:rPr>
                <w:rFonts w:ascii="Times New Roman" w:hAnsi="Times New Roman" w:cs="Times New Roman"/>
                <w:lang w:val="ru-RU"/>
              </w:rPr>
              <w:t xml:space="preserve"> или рыночная стоимость зрелых деревьев + стоимость пересадки. • Лесные деревья: рыночная цена по породе/объёму. • Пользователи могут оставить срубленную древесину.</w:t>
            </w:r>
            <w:r w:rsidR="005A3B98">
              <w:rPr>
                <w:rFonts w:ascii="Times New Roman" w:hAnsi="Times New Roman" w:cs="Times New Roman"/>
                <w:lang w:val="ru-RU"/>
              </w:rPr>
              <w:t xml:space="preserve"> </w:t>
            </w:r>
            <w:r w:rsidR="005A3B98" w:rsidRPr="00C2126C">
              <w:rPr>
                <w:rFonts w:ascii="Times New Roman" w:hAnsi="Times New Roman" w:cs="Times New Roman"/>
                <w:lang w:val="ru-RU"/>
              </w:rPr>
              <w:t xml:space="preserve">Компенсация предоставляется </w:t>
            </w:r>
            <w:r w:rsidR="005A3B98" w:rsidRPr="00C2126C">
              <w:rPr>
                <w:rFonts w:ascii="Times New Roman" w:hAnsi="Times New Roman" w:cs="Times New Roman"/>
                <w:b/>
                <w:bCs/>
                <w:lang w:val="ru-RU"/>
              </w:rPr>
              <w:t>при наличии документального подтверждения фактического дохода</w:t>
            </w:r>
            <w:r w:rsidR="005A3B98" w:rsidRPr="00C2126C">
              <w:rPr>
                <w:rFonts w:ascii="Times New Roman" w:hAnsi="Times New Roman" w:cs="Times New Roman"/>
                <w:lang w:val="ru-RU"/>
              </w:rPr>
              <w:t xml:space="preserve"> от земледелия или сельскохозяйственной деятельности на данной площади (например, данные бухгалтерской отчётности, договоры поставки продукции, справки сельского округа о средней урожайности и ценах реализации).</w:t>
            </w:r>
          </w:p>
        </w:tc>
      </w:tr>
      <w:tr w:rsidR="009246BF" w:rsidRPr="00AD3E23" w14:paraId="4AD844E8" w14:textId="77777777">
        <w:trPr>
          <w:tblCellSpacing w:w="15" w:type="dxa"/>
        </w:trPr>
        <w:tc>
          <w:tcPr>
            <w:tcW w:w="0" w:type="auto"/>
            <w:vAlign w:val="center"/>
          </w:tcPr>
          <w:p w14:paraId="4AD844E4" w14:textId="77777777" w:rsidR="009246BF" w:rsidRDefault="007B05BF">
            <w:pPr>
              <w:rPr>
                <w:rFonts w:ascii="Times New Roman" w:hAnsi="Times New Roman" w:cs="Times New Roman"/>
              </w:rPr>
            </w:pPr>
            <w:r>
              <w:rPr>
                <w:rFonts w:ascii="Times New Roman" w:hAnsi="Times New Roman" w:cs="Times New Roman"/>
              </w:rPr>
              <w:t>6</w:t>
            </w:r>
          </w:p>
        </w:tc>
        <w:tc>
          <w:tcPr>
            <w:tcW w:w="0" w:type="auto"/>
            <w:vAlign w:val="center"/>
          </w:tcPr>
          <w:p w14:paraId="4AD844E5" w14:textId="77777777" w:rsidR="009246BF" w:rsidRDefault="007B05BF">
            <w:pPr>
              <w:rPr>
                <w:rFonts w:ascii="Times New Roman" w:hAnsi="Times New Roman" w:cs="Times New Roman"/>
              </w:rPr>
            </w:pPr>
            <w:r>
              <w:rPr>
                <w:rFonts w:ascii="Times New Roman" w:hAnsi="Times New Roman" w:cs="Times New Roman"/>
              </w:rPr>
              <w:t>Потери бизнеса (временные/постоянные)</w:t>
            </w:r>
          </w:p>
        </w:tc>
        <w:tc>
          <w:tcPr>
            <w:tcW w:w="3297" w:type="dxa"/>
            <w:vAlign w:val="center"/>
          </w:tcPr>
          <w:p w14:paraId="4AD844E6" w14:textId="77777777" w:rsidR="009246BF" w:rsidRDefault="007B05BF">
            <w:pPr>
              <w:rPr>
                <w:rFonts w:ascii="Times New Roman" w:hAnsi="Times New Roman" w:cs="Times New Roman"/>
              </w:rPr>
            </w:pPr>
            <w:r>
              <w:rPr>
                <w:rFonts w:ascii="Times New Roman" w:hAnsi="Times New Roman" w:cs="Times New Roman"/>
              </w:rPr>
              <w:t>Владельцы бизнеса (формальные/неформальные)</w:t>
            </w:r>
          </w:p>
        </w:tc>
        <w:tc>
          <w:tcPr>
            <w:tcW w:w="6463" w:type="dxa"/>
            <w:vAlign w:val="center"/>
          </w:tcPr>
          <w:p w14:paraId="4AD844E7"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Постоянные потери бизнеса: ≥1 год чистого дохода (по налоговым данным или иным доказательствам) + компенсация за недвижимость. • Временные: компенсация простоя до 12 мес. при подтверждении. • Поддержка восстановления (разрешения, вывески, мелкие работы).</w:t>
            </w:r>
          </w:p>
        </w:tc>
      </w:tr>
      <w:tr w:rsidR="009246BF" w14:paraId="4AD844ED" w14:textId="77777777">
        <w:trPr>
          <w:tblCellSpacing w:w="15" w:type="dxa"/>
        </w:trPr>
        <w:tc>
          <w:tcPr>
            <w:tcW w:w="0" w:type="auto"/>
            <w:vAlign w:val="center"/>
          </w:tcPr>
          <w:p w14:paraId="4AD844E9" w14:textId="77777777" w:rsidR="009246BF" w:rsidRPr="00C2126C" w:rsidRDefault="009246BF">
            <w:pPr>
              <w:rPr>
                <w:rFonts w:ascii="Times New Roman" w:hAnsi="Times New Roman" w:cs="Times New Roman"/>
                <w:lang w:val="ru-RU"/>
              </w:rPr>
            </w:pPr>
          </w:p>
        </w:tc>
        <w:tc>
          <w:tcPr>
            <w:tcW w:w="0" w:type="auto"/>
            <w:vAlign w:val="center"/>
          </w:tcPr>
          <w:p w14:paraId="4AD844EA" w14:textId="77777777" w:rsidR="009246BF" w:rsidRDefault="007B05BF">
            <w:pPr>
              <w:rPr>
                <w:rFonts w:ascii="Times New Roman" w:hAnsi="Times New Roman" w:cs="Times New Roman"/>
              </w:rPr>
            </w:pPr>
            <w:r>
              <w:rPr>
                <w:rFonts w:ascii="Times New Roman" w:hAnsi="Times New Roman" w:cs="Times New Roman"/>
              </w:rPr>
              <w:t>Потери занятости</w:t>
            </w:r>
          </w:p>
        </w:tc>
        <w:tc>
          <w:tcPr>
            <w:tcW w:w="3297" w:type="dxa"/>
            <w:vAlign w:val="center"/>
          </w:tcPr>
          <w:p w14:paraId="4AD844EB" w14:textId="77777777" w:rsidR="009246BF" w:rsidRDefault="007B05BF">
            <w:pPr>
              <w:rPr>
                <w:rFonts w:ascii="Times New Roman" w:hAnsi="Times New Roman" w:cs="Times New Roman"/>
              </w:rPr>
            </w:pPr>
            <w:r>
              <w:rPr>
                <w:rFonts w:ascii="Times New Roman" w:hAnsi="Times New Roman" w:cs="Times New Roman"/>
              </w:rPr>
              <w:t>Работники</w:t>
            </w:r>
          </w:p>
        </w:tc>
        <w:tc>
          <w:tcPr>
            <w:tcW w:w="6463" w:type="dxa"/>
            <w:vAlign w:val="center"/>
          </w:tcPr>
          <w:p w14:paraId="4AD844EC" w14:textId="77777777" w:rsidR="009246BF" w:rsidRDefault="007B05BF">
            <w:pPr>
              <w:rPr>
                <w:rFonts w:ascii="Times New Roman" w:hAnsi="Times New Roman" w:cs="Times New Roman"/>
              </w:rPr>
            </w:pPr>
            <w:r w:rsidRPr="00C2126C">
              <w:rPr>
                <w:rFonts w:ascii="Times New Roman" w:hAnsi="Times New Roman" w:cs="Times New Roman"/>
                <w:lang w:val="ru-RU"/>
              </w:rPr>
              <w:t xml:space="preserve">• Работники: при постоянной потере — 3 мес. средней зарегистрированной зарплаты (или МЗП при </w:t>
            </w:r>
            <w:r w:rsidRPr="00C2126C">
              <w:rPr>
                <w:rFonts w:ascii="Times New Roman" w:hAnsi="Times New Roman" w:cs="Times New Roman"/>
                <w:lang w:val="ru-RU"/>
              </w:rPr>
              <w:lastRenderedPageBreak/>
              <w:t xml:space="preserve">незарегистрированных) + помощь в трудоустройстве. </w:t>
            </w:r>
            <w:r>
              <w:rPr>
                <w:rFonts w:ascii="Times New Roman" w:hAnsi="Times New Roman" w:cs="Times New Roman"/>
              </w:rPr>
              <w:t>• Временные: зарплата за период простоя (по документам).</w:t>
            </w:r>
          </w:p>
        </w:tc>
      </w:tr>
      <w:tr w:rsidR="009246BF" w:rsidRPr="00AD3E23" w14:paraId="4AD844F2" w14:textId="77777777">
        <w:trPr>
          <w:tblCellSpacing w:w="15" w:type="dxa"/>
        </w:trPr>
        <w:tc>
          <w:tcPr>
            <w:tcW w:w="0" w:type="auto"/>
            <w:vAlign w:val="center"/>
          </w:tcPr>
          <w:p w14:paraId="4AD844EE" w14:textId="77777777" w:rsidR="009246BF" w:rsidRDefault="007B05BF">
            <w:pPr>
              <w:rPr>
                <w:rFonts w:ascii="Times New Roman" w:hAnsi="Times New Roman" w:cs="Times New Roman"/>
              </w:rPr>
            </w:pPr>
            <w:r>
              <w:rPr>
                <w:rFonts w:ascii="Times New Roman" w:hAnsi="Times New Roman" w:cs="Times New Roman"/>
              </w:rPr>
              <w:lastRenderedPageBreak/>
              <w:t>7</w:t>
            </w:r>
          </w:p>
        </w:tc>
        <w:tc>
          <w:tcPr>
            <w:tcW w:w="0" w:type="auto"/>
            <w:vAlign w:val="center"/>
          </w:tcPr>
          <w:p w14:paraId="4AD844EF"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Общественные объекты и инфраструктура (колодцы, поилки, сельские дороги/тропы, линии электроснабжения/водоснабжения, социальные объекты)</w:t>
            </w:r>
          </w:p>
        </w:tc>
        <w:tc>
          <w:tcPr>
            <w:tcW w:w="3297" w:type="dxa"/>
            <w:vAlign w:val="center"/>
          </w:tcPr>
          <w:p w14:paraId="4AD844F0" w14:textId="77777777" w:rsidR="009246BF" w:rsidRDefault="007B05BF">
            <w:pPr>
              <w:rPr>
                <w:rFonts w:ascii="Times New Roman" w:hAnsi="Times New Roman" w:cs="Times New Roman"/>
              </w:rPr>
            </w:pPr>
            <w:r>
              <w:rPr>
                <w:rFonts w:ascii="Times New Roman" w:hAnsi="Times New Roman" w:cs="Times New Roman"/>
              </w:rPr>
              <w:t>Сообщества / профильные ведомства</w:t>
            </w:r>
          </w:p>
        </w:tc>
        <w:tc>
          <w:tcPr>
            <w:tcW w:w="6463" w:type="dxa"/>
            <w:vAlign w:val="center"/>
          </w:tcPr>
          <w:p w14:paraId="4AD844F1"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Общественные объекты/инфраструктура: замена «аналог на аналог» (или лучше) до вывода из эксплуатации. • Обеспечение временной непрерывности услуг. • Формальная передача, согласование обязанностей по эксплуатации.</w:t>
            </w:r>
          </w:p>
        </w:tc>
      </w:tr>
      <w:tr w:rsidR="009246BF" w:rsidRPr="00AD3E23" w14:paraId="4AD844F7" w14:textId="77777777">
        <w:trPr>
          <w:tblCellSpacing w:w="15" w:type="dxa"/>
        </w:trPr>
        <w:tc>
          <w:tcPr>
            <w:tcW w:w="0" w:type="auto"/>
            <w:vAlign w:val="center"/>
          </w:tcPr>
          <w:p w14:paraId="4AD844F3" w14:textId="77777777" w:rsidR="009246BF" w:rsidRDefault="007B05BF">
            <w:pPr>
              <w:rPr>
                <w:rFonts w:ascii="Times New Roman" w:hAnsi="Times New Roman" w:cs="Times New Roman"/>
              </w:rPr>
            </w:pPr>
            <w:r>
              <w:rPr>
                <w:rFonts w:ascii="Times New Roman" w:hAnsi="Times New Roman" w:cs="Times New Roman"/>
              </w:rPr>
              <w:t>8</w:t>
            </w:r>
          </w:p>
        </w:tc>
        <w:tc>
          <w:tcPr>
            <w:tcW w:w="0" w:type="auto"/>
            <w:vAlign w:val="center"/>
          </w:tcPr>
          <w:p w14:paraId="4AD844F4"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Культурное наследие / захоронения (при обнаружении)</w:t>
            </w:r>
          </w:p>
        </w:tc>
        <w:tc>
          <w:tcPr>
            <w:tcW w:w="3297" w:type="dxa"/>
            <w:vAlign w:val="center"/>
          </w:tcPr>
          <w:p w14:paraId="4AD844F5" w14:textId="77777777" w:rsidR="009246BF" w:rsidRDefault="007B05BF">
            <w:pPr>
              <w:rPr>
                <w:rFonts w:ascii="Times New Roman" w:hAnsi="Times New Roman" w:cs="Times New Roman"/>
              </w:rPr>
            </w:pPr>
            <w:r>
              <w:rPr>
                <w:rFonts w:ascii="Times New Roman" w:hAnsi="Times New Roman" w:cs="Times New Roman"/>
              </w:rPr>
              <w:t>Сообщества / семьи</w:t>
            </w:r>
          </w:p>
        </w:tc>
        <w:tc>
          <w:tcPr>
            <w:tcW w:w="6463" w:type="dxa"/>
            <w:vAlign w:val="center"/>
          </w:tcPr>
          <w:p w14:paraId="4AD844F6"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 Культурное наследие / захоронения: перенос и перезахоронение по закону, обычаям и требованиям </w:t>
            </w:r>
            <w:r>
              <w:rPr>
                <w:rFonts w:ascii="Times New Roman" w:hAnsi="Times New Roman" w:cs="Times New Roman"/>
              </w:rPr>
              <w:t>IFC</w:t>
            </w:r>
            <w:r w:rsidRPr="00C2126C">
              <w:rPr>
                <w:rFonts w:ascii="Times New Roman" w:hAnsi="Times New Roman" w:cs="Times New Roman"/>
                <w:lang w:val="ru-RU"/>
              </w:rPr>
              <w:t xml:space="preserve">/ВБ. • Все расходы покрываются. • Проведение обрядов. (Также действует Процедура случайных находок в </w:t>
            </w:r>
            <w:r>
              <w:rPr>
                <w:rFonts w:ascii="Times New Roman" w:hAnsi="Times New Roman" w:cs="Times New Roman"/>
              </w:rPr>
              <w:t>ESMP</w:t>
            </w:r>
            <w:r w:rsidRPr="00C2126C">
              <w:rPr>
                <w:rFonts w:ascii="Times New Roman" w:hAnsi="Times New Roman" w:cs="Times New Roman"/>
                <w:lang w:val="ru-RU"/>
              </w:rPr>
              <w:t>.)</w:t>
            </w:r>
          </w:p>
        </w:tc>
      </w:tr>
      <w:tr w:rsidR="009246BF" w:rsidRPr="00AD3E23" w14:paraId="4AD844FC" w14:textId="77777777">
        <w:trPr>
          <w:tblCellSpacing w:w="15" w:type="dxa"/>
        </w:trPr>
        <w:tc>
          <w:tcPr>
            <w:tcW w:w="0" w:type="auto"/>
            <w:vAlign w:val="center"/>
          </w:tcPr>
          <w:p w14:paraId="4AD844F8" w14:textId="77777777" w:rsidR="009246BF" w:rsidRDefault="007B05BF">
            <w:pPr>
              <w:rPr>
                <w:rFonts w:ascii="Times New Roman" w:hAnsi="Times New Roman" w:cs="Times New Roman"/>
              </w:rPr>
            </w:pPr>
            <w:r>
              <w:rPr>
                <w:rFonts w:ascii="Times New Roman" w:hAnsi="Times New Roman" w:cs="Times New Roman"/>
              </w:rPr>
              <w:t>9</w:t>
            </w:r>
          </w:p>
        </w:tc>
        <w:tc>
          <w:tcPr>
            <w:tcW w:w="0" w:type="auto"/>
            <w:vAlign w:val="center"/>
          </w:tcPr>
          <w:p w14:paraId="4AD844F9"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Помощь при серьёзных воздействиях (≥10% производственных активов или дохода; либо физическое переселение)</w:t>
            </w:r>
          </w:p>
        </w:tc>
        <w:tc>
          <w:tcPr>
            <w:tcW w:w="3297" w:type="dxa"/>
            <w:vAlign w:val="center"/>
          </w:tcPr>
          <w:p w14:paraId="4AD844FA" w14:textId="77777777" w:rsidR="009246BF" w:rsidRDefault="007B05BF">
            <w:pPr>
              <w:rPr>
                <w:rFonts w:ascii="Times New Roman" w:hAnsi="Times New Roman" w:cs="Times New Roman"/>
              </w:rPr>
            </w:pPr>
            <w:r>
              <w:rPr>
                <w:rFonts w:ascii="Times New Roman" w:hAnsi="Times New Roman" w:cs="Times New Roman"/>
              </w:rPr>
              <w:t>Сильно пострадавшие домохозяйства</w:t>
            </w:r>
          </w:p>
        </w:tc>
        <w:tc>
          <w:tcPr>
            <w:tcW w:w="6463" w:type="dxa"/>
            <w:vAlign w:val="center"/>
          </w:tcPr>
          <w:p w14:paraId="4AD844FB"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 Серьёзные воздействия (≥10% активов/дохода или переселение): поддержка дохода эквивалентом 12 мес. чистого дохода (или 12× МЗП при отсутствии документов) или земля за землю (если возможно). • Приоритет в трудоустройстве. • Поддержка через госпрограммы. • Включение в </w:t>
            </w:r>
            <w:r>
              <w:rPr>
                <w:rFonts w:ascii="Times New Roman" w:hAnsi="Times New Roman" w:cs="Times New Roman"/>
              </w:rPr>
              <w:t>LRP</w:t>
            </w:r>
            <w:r w:rsidRPr="00C2126C">
              <w:rPr>
                <w:rFonts w:ascii="Times New Roman" w:hAnsi="Times New Roman" w:cs="Times New Roman"/>
                <w:lang w:val="ru-RU"/>
              </w:rPr>
              <w:t>.</w:t>
            </w:r>
          </w:p>
        </w:tc>
      </w:tr>
      <w:tr w:rsidR="009246BF" w14:paraId="4AD84501" w14:textId="77777777">
        <w:trPr>
          <w:tblCellSpacing w:w="15" w:type="dxa"/>
        </w:trPr>
        <w:tc>
          <w:tcPr>
            <w:tcW w:w="0" w:type="auto"/>
            <w:vAlign w:val="center"/>
          </w:tcPr>
          <w:p w14:paraId="4AD844FD" w14:textId="77777777" w:rsidR="009246BF" w:rsidRDefault="007B05BF">
            <w:pPr>
              <w:rPr>
                <w:rFonts w:ascii="Times New Roman" w:hAnsi="Times New Roman" w:cs="Times New Roman"/>
              </w:rPr>
            </w:pPr>
            <w:r>
              <w:rPr>
                <w:rFonts w:ascii="Times New Roman" w:hAnsi="Times New Roman" w:cs="Times New Roman"/>
              </w:rPr>
              <w:t>10</w:t>
            </w:r>
          </w:p>
        </w:tc>
        <w:tc>
          <w:tcPr>
            <w:tcW w:w="0" w:type="auto"/>
            <w:vAlign w:val="center"/>
          </w:tcPr>
          <w:p w14:paraId="4AD844FE"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Уязвимые домохозяйства (женщины-главы семей; пожилые без поддержки; лица с инвалидностью; малообеспеченные; многодетные; мелкие сезонные пастухи)</w:t>
            </w:r>
          </w:p>
        </w:tc>
        <w:tc>
          <w:tcPr>
            <w:tcW w:w="3297" w:type="dxa"/>
            <w:vAlign w:val="center"/>
          </w:tcPr>
          <w:p w14:paraId="4AD844FF" w14:textId="77777777" w:rsidR="009246BF" w:rsidRPr="00C2126C" w:rsidRDefault="007B05BF">
            <w:pPr>
              <w:rPr>
                <w:rFonts w:ascii="Times New Roman" w:hAnsi="Times New Roman" w:cs="Times New Roman"/>
                <w:lang w:val="en-US"/>
              </w:rPr>
            </w:pPr>
            <w:r>
              <w:rPr>
                <w:rFonts w:ascii="Times New Roman" w:hAnsi="Times New Roman" w:cs="Times New Roman"/>
              </w:rPr>
              <w:t>Уязвимые</w:t>
            </w:r>
            <w:r w:rsidRPr="00C2126C">
              <w:rPr>
                <w:rFonts w:ascii="Times New Roman" w:hAnsi="Times New Roman" w:cs="Times New Roman"/>
                <w:lang w:val="en-US"/>
              </w:rPr>
              <w:t xml:space="preserve"> </w:t>
            </w:r>
            <w:r>
              <w:rPr>
                <w:rFonts w:ascii="Times New Roman" w:hAnsi="Times New Roman" w:cs="Times New Roman"/>
              </w:rPr>
              <w:t>ПАП</w:t>
            </w:r>
            <w:r w:rsidRPr="00C2126C">
              <w:rPr>
                <w:rFonts w:ascii="Times New Roman" w:hAnsi="Times New Roman" w:cs="Times New Roman"/>
                <w:lang w:val="en-US"/>
              </w:rPr>
              <w:t xml:space="preserve"> (Project Affected Persons)</w:t>
            </w:r>
          </w:p>
        </w:tc>
        <w:tc>
          <w:tcPr>
            <w:tcW w:w="6463" w:type="dxa"/>
            <w:vAlign w:val="center"/>
          </w:tcPr>
          <w:p w14:paraId="4AD84500" w14:textId="77777777" w:rsidR="009246BF" w:rsidRPr="00C2126C" w:rsidRDefault="007B05BF">
            <w:pPr>
              <w:pStyle w:val="ac"/>
              <w:rPr>
                <w:sz w:val="22"/>
                <w:szCs w:val="22"/>
              </w:rPr>
            </w:pPr>
            <w:r w:rsidRPr="00C2126C">
              <w:rPr>
                <w:sz w:val="22"/>
                <w:szCs w:val="22"/>
                <w:lang w:val="ru-RU"/>
              </w:rPr>
              <w:t xml:space="preserve">• Уязвимые домохозяйства: дополнительная поддержка (денежная или натуральная), сопровождение при админпроцедурах, приоритет в местном трудоустройстве, транспортная помощь в дни выплат, направление в госпрограммы. </w:t>
            </w:r>
            <w:r w:rsidRPr="00C2126C">
              <w:rPr>
                <w:sz w:val="22"/>
                <w:szCs w:val="22"/>
              </w:rPr>
              <w:t>• Применяется дополнительно к другим компенсациям.</w:t>
            </w:r>
          </w:p>
        </w:tc>
      </w:tr>
    </w:tbl>
    <w:p w14:paraId="4AD84502" w14:textId="77777777" w:rsidR="009246BF" w:rsidRDefault="009246BF">
      <w:pPr>
        <w:rPr>
          <w:rFonts w:ascii="Times New Roman" w:hAnsi="Times New Roman" w:cs="Times New Roman"/>
        </w:rPr>
      </w:pPr>
    </w:p>
    <w:p w14:paraId="4AD84503" w14:textId="77777777" w:rsidR="009246BF" w:rsidRPr="00C2126C" w:rsidRDefault="007B05BF">
      <w:pPr>
        <w:rPr>
          <w:rFonts w:ascii="Times New Roman" w:hAnsi="Times New Roman" w:cs="Times New Roman"/>
          <w:b/>
          <w:bCs/>
          <w:lang w:val="ru-RU"/>
        </w:rPr>
      </w:pPr>
      <w:r w:rsidRPr="00C2126C">
        <w:rPr>
          <w:rFonts w:ascii="Times New Roman" w:hAnsi="Times New Roman" w:cs="Times New Roman"/>
          <w:b/>
          <w:bCs/>
          <w:lang w:val="ru-RU"/>
        </w:rPr>
        <w:t>Временное пользование / воздействия в период строительства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
        <w:gridCol w:w="4245"/>
        <w:gridCol w:w="2333"/>
        <w:gridCol w:w="7563"/>
      </w:tblGrid>
      <w:tr w:rsidR="009246BF" w14:paraId="4AD84508" w14:textId="77777777">
        <w:trPr>
          <w:tblHeader/>
          <w:tblCellSpacing w:w="15" w:type="dxa"/>
        </w:trPr>
        <w:tc>
          <w:tcPr>
            <w:tcW w:w="0" w:type="auto"/>
            <w:vAlign w:val="center"/>
          </w:tcPr>
          <w:p w14:paraId="4AD84504" w14:textId="77777777" w:rsidR="009246BF" w:rsidRDefault="007B05BF">
            <w:pPr>
              <w:rPr>
                <w:rFonts w:ascii="Times New Roman" w:hAnsi="Times New Roman" w:cs="Times New Roman"/>
                <w:b/>
                <w:bCs/>
              </w:rPr>
            </w:pPr>
            <w:r>
              <w:rPr>
                <w:rFonts w:ascii="Times New Roman" w:hAnsi="Times New Roman" w:cs="Times New Roman"/>
                <w:b/>
                <w:bCs/>
              </w:rPr>
              <w:lastRenderedPageBreak/>
              <w:t>No.</w:t>
            </w:r>
          </w:p>
        </w:tc>
        <w:tc>
          <w:tcPr>
            <w:tcW w:w="4215" w:type="dxa"/>
            <w:vAlign w:val="center"/>
          </w:tcPr>
          <w:p w14:paraId="4AD84505" w14:textId="77777777" w:rsidR="009246BF" w:rsidRDefault="007B05BF">
            <w:pPr>
              <w:rPr>
                <w:rFonts w:ascii="Times New Roman" w:hAnsi="Times New Roman" w:cs="Times New Roman"/>
                <w:b/>
                <w:bCs/>
              </w:rPr>
            </w:pPr>
            <w:r>
              <w:rPr>
                <w:rFonts w:ascii="Times New Roman" w:hAnsi="Times New Roman" w:cs="Times New Roman"/>
                <w:b/>
                <w:bCs/>
              </w:rPr>
              <w:t>Тип потерь / воздействий</w:t>
            </w:r>
          </w:p>
        </w:tc>
        <w:tc>
          <w:tcPr>
            <w:tcW w:w="2303" w:type="dxa"/>
            <w:vAlign w:val="center"/>
          </w:tcPr>
          <w:p w14:paraId="4AD84506" w14:textId="77777777" w:rsidR="009246BF" w:rsidRDefault="007B05BF">
            <w:pPr>
              <w:rPr>
                <w:rFonts w:ascii="Times New Roman" w:hAnsi="Times New Roman" w:cs="Times New Roman"/>
                <w:b/>
                <w:bCs/>
              </w:rPr>
            </w:pPr>
            <w:r>
              <w:rPr>
                <w:rFonts w:ascii="Times New Roman" w:hAnsi="Times New Roman" w:cs="Times New Roman"/>
                <w:b/>
                <w:bCs/>
              </w:rPr>
              <w:t>Правообладатели (PAPs)</w:t>
            </w:r>
          </w:p>
        </w:tc>
        <w:tc>
          <w:tcPr>
            <w:tcW w:w="0" w:type="auto"/>
            <w:vAlign w:val="center"/>
          </w:tcPr>
          <w:p w14:paraId="4AD84507" w14:textId="77777777" w:rsidR="009246BF" w:rsidRDefault="007B05BF">
            <w:pPr>
              <w:rPr>
                <w:rFonts w:ascii="Times New Roman" w:hAnsi="Times New Roman" w:cs="Times New Roman"/>
                <w:b/>
                <w:bCs/>
              </w:rPr>
            </w:pPr>
            <w:r>
              <w:rPr>
                <w:rFonts w:ascii="Times New Roman" w:hAnsi="Times New Roman" w:cs="Times New Roman"/>
                <w:b/>
                <w:bCs/>
              </w:rPr>
              <w:t>Компенсации (по восстановительной стоимости)</w:t>
            </w:r>
          </w:p>
        </w:tc>
      </w:tr>
      <w:tr w:rsidR="009246BF" w:rsidRPr="00AD3E23" w14:paraId="4AD8450D" w14:textId="77777777">
        <w:trPr>
          <w:tblCellSpacing w:w="15" w:type="dxa"/>
        </w:trPr>
        <w:tc>
          <w:tcPr>
            <w:tcW w:w="0" w:type="auto"/>
            <w:vAlign w:val="center"/>
          </w:tcPr>
          <w:p w14:paraId="4AD84509" w14:textId="77777777" w:rsidR="009246BF" w:rsidRDefault="007B05BF">
            <w:pPr>
              <w:rPr>
                <w:rFonts w:ascii="Times New Roman" w:hAnsi="Times New Roman" w:cs="Times New Roman"/>
              </w:rPr>
            </w:pPr>
            <w:r>
              <w:rPr>
                <w:rFonts w:ascii="Times New Roman" w:hAnsi="Times New Roman" w:cs="Times New Roman"/>
              </w:rPr>
              <w:t>11</w:t>
            </w:r>
          </w:p>
        </w:tc>
        <w:tc>
          <w:tcPr>
            <w:tcW w:w="4215" w:type="dxa"/>
            <w:vAlign w:val="center"/>
          </w:tcPr>
          <w:p w14:paraId="4AD8450A"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Временное использование земель (лагеря, подъездные дороги, склады, карьеры, заимки)</w:t>
            </w:r>
          </w:p>
        </w:tc>
        <w:tc>
          <w:tcPr>
            <w:tcW w:w="2303" w:type="dxa"/>
            <w:vAlign w:val="center"/>
          </w:tcPr>
          <w:p w14:paraId="4AD8450B"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Владельцы / пользователи / арендаторы; пользователи госземель; неформальные пользователи (до </w:t>
            </w:r>
            <w:r>
              <w:rPr>
                <w:rFonts w:ascii="Times New Roman" w:hAnsi="Times New Roman" w:cs="Times New Roman"/>
              </w:rPr>
              <w:t>cut</w:t>
            </w:r>
            <w:r w:rsidRPr="00C2126C">
              <w:rPr>
                <w:rFonts w:ascii="Times New Roman" w:hAnsi="Times New Roman" w:cs="Times New Roman"/>
                <w:lang w:val="ru-RU"/>
              </w:rPr>
              <w:t>-</w:t>
            </w:r>
            <w:r>
              <w:rPr>
                <w:rFonts w:ascii="Times New Roman" w:hAnsi="Times New Roman" w:cs="Times New Roman"/>
              </w:rPr>
              <w:t>off</w:t>
            </w:r>
            <w:r w:rsidRPr="00C2126C">
              <w:rPr>
                <w:rFonts w:ascii="Times New Roman" w:hAnsi="Times New Roman" w:cs="Times New Roman"/>
                <w:lang w:val="ru-RU"/>
              </w:rPr>
              <w:t xml:space="preserve"> даты)</w:t>
            </w:r>
          </w:p>
        </w:tc>
        <w:tc>
          <w:tcPr>
            <w:tcW w:w="0" w:type="auto"/>
            <w:vAlign w:val="center"/>
          </w:tcPr>
          <w:p w14:paraId="4AD8450C"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Соглашение о временном пользовании землёй (</w:t>
            </w:r>
            <w:r>
              <w:rPr>
                <w:rFonts w:ascii="Times New Roman" w:hAnsi="Times New Roman" w:cs="Times New Roman"/>
              </w:rPr>
              <w:t>TOA</w:t>
            </w:r>
            <w:r w:rsidRPr="00C2126C">
              <w:rPr>
                <w:rFonts w:ascii="Times New Roman" w:hAnsi="Times New Roman" w:cs="Times New Roman"/>
                <w:lang w:val="ru-RU"/>
              </w:rPr>
              <w:t>) с указанием срока, площади, доступа и условий восстановления; арендная плата/сбор не ниже земельного налога; компенсация за урожай; гарантийный депозит на восстановление; охрана почв и подсев пастбищ; сохранение доступа к водопоям.</w:t>
            </w:r>
          </w:p>
        </w:tc>
      </w:tr>
      <w:tr w:rsidR="009246BF" w:rsidRPr="00AD3E23" w14:paraId="4AD84512" w14:textId="77777777">
        <w:trPr>
          <w:tblCellSpacing w:w="15" w:type="dxa"/>
        </w:trPr>
        <w:tc>
          <w:tcPr>
            <w:tcW w:w="0" w:type="auto"/>
            <w:vAlign w:val="center"/>
          </w:tcPr>
          <w:p w14:paraId="4AD8450E" w14:textId="77777777" w:rsidR="009246BF" w:rsidRDefault="007B05BF">
            <w:pPr>
              <w:rPr>
                <w:rFonts w:ascii="Times New Roman" w:hAnsi="Times New Roman" w:cs="Times New Roman"/>
              </w:rPr>
            </w:pPr>
            <w:r>
              <w:rPr>
                <w:rFonts w:ascii="Times New Roman" w:hAnsi="Times New Roman" w:cs="Times New Roman"/>
              </w:rPr>
              <w:t>12</w:t>
            </w:r>
          </w:p>
        </w:tc>
        <w:tc>
          <w:tcPr>
            <w:tcW w:w="4215" w:type="dxa"/>
            <w:vAlign w:val="center"/>
          </w:tcPr>
          <w:p w14:paraId="4AD8450F"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Ограничение доступа из-за строительства (к домам, пастбищам, водопоям, рынкам)</w:t>
            </w:r>
          </w:p>
        </w:tc>
        <w:tc>
          <w:tcPr>
            <w:tcW w:w="2303" w:type="dxa"/>
            <w:vAlign w:val="center"/>
          </w:tcPr>
          <w:p w14:paraId="4AD84510" w14:textId="77777777" w:rsidR="009246BF" w:rsidRDefault="007B05BF">
            <w:pPr>
              <w:rPr>
                <w:rFonts w:ascii="Times New Roman" w:hAnsi="Times New Roman" w:cs="Times New Roman"/>
              </w:rPr>
            </w:pPr>
            <w:r>
              <w:rPr>
                <w:rFonts w:ascii="Times New Roman" w:hAnsi="Times New Roman" w:cs="Times New Roman"/>
              </w:rPr>
              <w:t>Все затронутые лица</w:t>
            </w:r>
          </w:p>
        </w:tc>
        <w:tc>
          <w:tcPr>
            <w:tcW w:w="0" w:type="auto"/>
            <w:vAlign w:val="center"/>
          </w:tcPr>
          <w:p w14:paraId="4AD84511"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 Временные решения для доступа (объезды, настилы, водопропускные трубы, указатели); при утрате дохода → денежная компенсация за документально подтверждённые потери + включение в </w:t>
            </w:r>
            <w:r>
              <w:rPr>
                <w:rFonts w:ascii="Times New Roman" w:hAnsi="Times New Roman" w:cs="Times New Roman"/>
              </w:rPr>
              <w:t>LRP</w:t>
            </w:r>
            <w:r w:rsidRPr="00C2126C">
              <w:rPr>
                <w:rFonts w:ascii="Times New Roman" w:hAnsi="Times New Roman" w:cs="Times New Roman"/>
                <w:lang w:val="ru-RU"/>
              </w:rPr>
              <w:t xml:space="preserve"> при ≥10%.</w:t>
            </w:r>
          </w:p>
        </w:tc>
      </w:tr>
      <w:tr w:rsidR="009246BF" w:rsidRPr="00AD3E23" w14:paraId="4AD84517" w14:textId="77777777">
        <w:trPr>
          <w:tblCellSpacing w:w="15" w:type="dxa"/>
        </w:trPr>
        <w:tc>
          <w:tcPr>
            <w:tcW w:w="0" w:type="auto"/>
            <w:vAlign w:val="center"/>
          </w:tcPr>
          <w:p w14:paraId="4AD84513" w14:textId="77777777" w:rsidR="009246BF" w:rsidRDefault="007B05BF">
            <w:pPr>
              <w:rPr>
                <w:rFonts w:ascii="Times New Roman" w:hAnsi="Times New Roman" w:cs="Times New Roman"/>
              </w:rPr>
            </w:pPr>
            <w:r>
              <w:rPr>
                <w:rFonts w:ascii="Times New Roman" w:hAnsi="Times New Roman" w:cs="Times New Roman"/>
              </w:rPr>
              <w:t>13</w:t>
            </w:r>
          </w:p>
        </w:tc>
        <w:tc>
          <w:tcPr>
            <w:tcW w:w="4215" w:type="dxa"/>
            <w:vAlign w:val="center"/>
          </w:tcPr>
          <w:p w14:paraId="4AD84514"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Повреждение имущества в ходе работ (заборы, колодцы, дороги)</w:t>
            </w:r>
          </w:p>
        </w:tc>
        <w:tc>
          <w:tcPr>
            <w:tcW w:w="2303" w:type="dxa"/>
            <w:vAlign w:val="center"/>
          </w:tcPr>
          <w:p w14:paraId="4AD84515" w14:textId="77777777" w:rsidR="009246BF" w:rsidRDefault="007B05BF">
            <w:pPr>
              <w:rPr>
                <w:rFonts w:ascii="Times New Roman" w:hAnsi="Times New Roman" w:cs="Times New Roman"/>
              </w:rPr>
            </w:pPr>
            <w:r>
              <w:rPr>
                <w:rFonts w:ascii="Times New Roman" w:hAnsi="Times New Roman" w:cs="Times New Roman"/>
              </w:rPr>
              <w:t>Владельцы / пользователи</w:t>
            </w:r>
          </w:p>
        </w:tc>
        <w:tc>
          <w:tcPr>
            <w:tcW w:w="0" w:type="auto"/>
            <w:vAlign w:val="center"/>
          </w:tcPr>
          <w:p w14:paraId="4AD84516"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Ремонт или денежная компенсация по восстановительной стоимости; оперативное устранение подрядчиком под контролем инженера.</w:t>
            </w:r>
          </w:p>
        </w:tc>
      </w:tr>
    </w:tbl>
    <w:p w14:paraId="4AD84518" w14:textId="77777777" w:rsidR="009246BF" w:rsidRPr="00C2126C" w:rsidRDefault="009246BF">
      <w:pPr>
        <w:rPr>
          <w:rFonts w:ascii="Times New Roman" w:hAnsi="Times New Roman" w:cs="Times New Roman"/>
          <w:lang w:val="ru-RU"/>
        </w:rPr>
      </w:pPr>
    </w:p>
    <w:p w14:paraId="4AD84519" w14:textId="77777777" w:rsidR="009246BF" w:rsidRDefault="007B05BF">
      <w:pPr>
        <w:rPr>
          <w:rFonts w:ascii="Times New Roman" w:hAnsi="Times New Roman" w:cs="Times New Roman"/>
          <w:b/>
          <w:bCs/>
        </w:rPr>
      </w:pPr>
      <w:r>
        <w:rPr>
          <w:rFonts w:ascii="Times New Roman" w:hAnsi="Times New Roman" w:cs="Times New Roman"/>
          <w:b/>
          <w:bCs/>
        </w:rPr>
        <w:t>Железнодорожные сервитуты и ограничения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
        <w:gridCol w:w="4113"/>
        <w:gridCol w:w="2806"/>
        <w:gridCol w:w="7222"/>
      </w:tblGrid>
      <w:tr w:rsidR="009246BF" w14:paraId="4AD8451E" w14:textId="77777777">
        <w:trPr>
          <w:tblHeader/>
          <w:tblCellSpacing w:w="15" w:type="dxa"/>
        </w:trPr>
        <w:tc>
          <w:tcPr>
            <w:tcW w:w="374" w:type="dxa"/>
            <w:vAlign w:val="center"/>
          </w:tcPr>
          <w:p w14:paraId="4AD8451A" w14:textId="77777777" w:rsidR="009246BF" w:rsidRDefault="007B05BF">
            <w:pPr>
              <w:rPr>
                <w:rFonts w:ascii="Times New Roman" w:hAnsi="Times New Roman" w:cs="Times New Roman"/>
                <w:b/>
                <w:bCs/>
              </w:rPr>
            </w:pPr>
            <w:r>
              <w:rPr>
                <w:rFonts w:ascii="Times New Roman" w:hAnsi="Times New Roman" w:cs="Times New Roman"/>
                <w:b/>
                <w:bCs/>
              </w:rPr>
              <w:t>No.</w:t>
            </w:r>
          </w:p>
        </w:tc>
        <w:tc>
          <w:tcPr>
            <w:tcW w:w="4083" w:type="dxa"/>
            <w:vAlign w:val="center"/>
          </w:tcPr>
          <w:p w14:paraId="4AD8451B" w14:textId="77777777" w:rsidR="009246BF" w:rsidRDefault="007B05BF">
            <w:pPr>
              <w:rPr>
                <w:rFonts w:ascii="Times New Roman" w:hAnsi="Times New Roman" w:cs="Times New Roman"/>
                <w:b/>
                <w:bCs/>
              </w:rPr>
            </w:pPr>
            <w:r>
              <w:rPr>
                <w:rFonts w:ascii="Times New Roman" w:hAnsi="Times New Roman" w:cs="Times New Roman"/>
                <w:b/>
                <w:bCs/>
              </w:rPr>
              <w:t>Тип потерь / воздействий</w:t>
            </w:r>
          </w:p>
        </w:tc>
        <w:tc>
          <w:tcPr>
            <w:tcW w:w="0" w:type="auto"/>
            <w:vAlign w:val="center"/>
          </w:tcPr>
          <w:p w14:paraId="4AD8451C" w14:textId="77777777" w:rsidR="009246BF" w:rsidRDefault="007B05BF">
            <w:pPr>
              <w:rPr>
                <w:rFonts w:ascii="Times New Roman" w:hAnsi="Times New Roman" w:cs="Times New Roman"/>
                <w:b/>
                <w:bCs/>
              </w:rPr>
            </w:pPr>
            <w:r>
              <w:rPr>
                <w:rFonts w:ascii="Times New Roman" w:hAnsi="Times New Roman" w:cs="Times New Roman"/>
                <w:b/>
                <w:bCs/>
              </w:rPr>
              <w:t>Правообладатели (PAPs)</w:t>
            </w:r>
          </w:p>
        </w:tc>
        <w:tc>
          <w:tcPr>
            <w:tcW w:w="0" w:type="auto"/>
            <w:vAlign w:val="center"/>
          </w:tcPr>
          <w:p w14:paraId="4AD8451D" w14:textId="77777777" w:rsidR="009246BF" w:rsidRDefault="007B05BF">
            <w:pPr>
              <w:rPr>
                <w:rFonts w:ascii="Times New Roman" w:hAnsi="Times New Roman" w:cs="Times New Roman"/>
                <w:b/>
                <w:bCs/>
              </w:rPr>
            </w:pPr>
            <w:r>
              <w:rPr>
                <w:rFonts w:ascii="Times New Roman" w:hAnsi="Times New Roman" w:cs="Times New Roman"/>
                <w:b/>
                <w:bCs/>
              </w:rPr>
              <w:t>Компенсации (по восстановительной стоимости)</w:t>
            </w:r>
          </w:p>
        </w:tc>
      </w:tr>
      <w:tr w:rsidR="009246BF" w14:paraId="4AD84523" w14:textId="77777777">
        <w:trPr>
          <w:tblCellSpacing w:w="15" w:type="dxa"/>
        </w:trPr>
        <w:tc>
          <w:tcPr>
            <w:tcW w:w="374" w:type="dxa"/>
            <w:vAlign w:val="center"/>
          </w:tcPr>
          <w:p w14:paraId="4AD8451F" w14:textId="77777777" w:rsidR="009246BF" w:rsidRDefault="007B05BF">
            <w:pPr>
              <w:rPr>
                <w:rFonts w:ascii="Times New Roman" w:hAnsi="Times New Roman" w:cs="Times New Roman"/>
              </w:rPr>
            </w:pPr>
            <w:r>
              <w:rPr>
                <w:rFonts w:ascii="Times New Roman" w:hAnsi="Times New Roman" w:cs="Times New Roman"/>
              </w:rPr>
              <w:t>14</w:t>
            </w:r>
          </w:p>
        </w:tc>
        <w:tc>
          <w:tcPr>
            <w:tcW w:w="4083" w:type="dxa"/>
            <w:vAlign w:val="center"/>
          </w:tcPr>
          <w:p w14:paraId="4AD84520" w14:textId="77777777" w:rsidR="009246BF" w:rsidRPr="00C2126C" w:rsidRDefault="007B05BF">
            <w:pPr>
              <w:rPr>
                <w:rFonts w:ascii="Times New Roman" w:hAnsi="Times New Roman" w:cs="Times New Roman"/>
                <w:lang w:val="ru-RU"/>
              </w:rPr>
            </w:pPr>
            <w:r w:rsidRPr="00C2126C">
              <w:rPr>
                <w:rFonts w:ascii="Times New Roman" w:eastAsia="SimSun" w:hAnsi="Times New Roman" w:cs="Times New Roman"/>
                <w:sz w:val="24"/>
                <w:szCs w:val="24"/>
                <w:lang w:val="ru-RU"/>
              </w:rPr>
              <w:t>Сервитуты (подземные коммуникации, ЛЭП, подъездные пути)</w:t>
            </w:r>
          </w:p>
        </w:tc>
        <w:tc>
          <w:tcPr>
            <w:tcW w:w="0" w:type="auto"/>
            <w:vAlign w:val="center"/>
          </w:tcPr>
          <w:p w14:paraId="4AD84521" w14:textId="77777777" w:rsidR="009246BF" w:rsidRDefault="007B05BF">
            <w:pPr>
              <w:rPr>
                <w:rFonts w:ascii="Times New Roman" w:hAnsi="Times New Roman" w:cs="Times New Roman"/>
              </w:rPr>
            </w:pPr>
            <w:r>
              <w:rPr>
                <w:rFonts w:ascii="Times New Roman" w:hAnsi="Times New Roman" w:cs="Times New Roman"/>
              </w:rPr>
              <w:t>Владельцы / пользователи затронутых участков</w:t>
            </w:r>
          </w:p>
        </w:tc>
        <w:tc>
          <w:tcPr>
            <w:tcW w:w="0" w:type="auto"/>
            <w:vAlign w:val="center"/>
          </w:tcPr>
          <w:p w14:paraId="4AD84522" w14:textId="77777777" w:rsidR="009246BF" w:rsidRDefault="007B05BF">
            <w:pPr>
              <w:rPr>
                <w:rFonts w:ascii="Times New Roman" w:hAnsi="Times New Roman" w:cs="Times New Roman"/>
              </w:rPr>
            </w:pPr>
            <w:r w:rsidRPr="00C2126C">
              <w:rPr>
                <w:rFonts w:ascii="Times New Roman" w:hAnsi="Times New Roman" w:cs="Times New Roman"/>
                <w:lang w:val="ru-RU"/>
              </w:rPr>
              <w:t xml:space="preserve">• Договор о сервитуте с указанием доступа/ограничений; денежная компенсация ≥ потери в стоимости земли + любой потери дохода. Если участок становится непригодным → полная выкупная цена/замена земельного участка по требованию </w:t>
            </w:r>
            <w:r>
              <w:rPr>
                <w:rFonts w:ascii="Times New Roman" w:hAnsi="Times New Roman" w:cs="Times New Roman"/>
              </w:rPr>
              <w:t>ПАП.</w:t>
            </w:r>
          </w:p>
        </w:tc>
      </w:tr>
      <w:tr w:rsidR="009246BF" w:rsidRPr="00AD3E23" w14:paraId="4AD84528" w14:textId="77777777">
        <w:trPr>
          <w:tblCellSpacing w:w="15" w:type="dxa"/>
        </w:trPr>
        <w:tc>
          <w:tcPr>
            <w:tcW w:w="374" w:type="dxa"/>
            <w:vAlign w:val="center"/>
          </w:tcPr>
          <w:p w14:paraId="4AD84524" w14:textId="77777777" w:rsidR="009246BF" w:rsidRDefault="007B05BF">
            <w:pPr>
              <w:rPr>
                <w:rFonts w:ascii="Times New Roman" w:hAnsi="Times New Roman" w:cs="Times New Roman"/>
              </w:rPr>
            </w:pPr>
            <w:r>
              <w:rPr>
                <w:rFonts w:ascii="Times New Roman" w:hAnsi="Times New Roman" w:cs="Times New Roman"/>
              </w:rPr>
              <w:t>15</w:t>
            </w:r>
          </w:p>
        </w:tc>
        <w:tc>
          <w:tcPr>
            <w:tcW w:w="4083" w:type="dxa"/>
            <w:vAlign w:val="center"/>
          </w:tcPr>
          <w:p w14:paraId="4AD84525"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Полоса отвода ж/д и охранные зоны (ограничения землепользования по проекту/нормам)</w:t>
            </w:r>
          </w:p>
        </w:tc>
        <w:tc>
          <w:tcPr>
            <w:tcW w:w="0" w:type="auto"/>
            <w:vAlign w:val="center"/>
          </w:tcPr>
          <w:p w14:paraId="4AD84526" w14:textId="77777777" w:rsidR="009246BF" w:rsidRDefault="007B05BF">
            <w:pPr>
              <w:rPr>
                <w:rFonts w:ascii="Times New Roman" w:hAnsi="Times New Roman" w:cs="Times New Roman"/>
              </w:rPr>
            </w:pPr>
            <w:r>
              <w:rPr>
                <w:rFonts w:ascii="Times New Roman" w:hAnsi="Times New Roman" w:cs="Times New Roman"/>
              </w:rPr>
              <w:t>Смежные владельцы/пользователи</w:t>
            </w:r>
          </w:p>
        </w:tc>
        <w:tc>
          <w:tcPr>
            <w:tcW w:w="0" w:type="auto"/>
            <w:vAlign w:val="center"/>
          </w:tcPr>
          <w:p w14:paraId="4AD84527"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 Компенсация за доказанный ущерб от новых правовых ограничений (например, запрет несоответствующих видов использования). • План обеспечения связности пастбищ: под/надземные переходы, трубы, </w:t>
            </w:r>
            <w:r w:rsidRPr="00C2126C">
              <w:rPr>
                <w:rFonts w:ascii="Times New Roman" w:hAnsi="Times New Roman" w:cs="Times New Roman"/>
                <w:lang w:val="ru-RU"/>
              </w:rPr>
              <w:lastRenderedPageBreak/>
              <w:t>регулируемые ворота; стратегия ограждений согласована с пользователями и акиматами.</w:t>
            </w:r>
          </w:p>
        </w:tc>
      </w:tr>
    </w:tbl>
    <w:p w14:paraId="4AD84529" w14:textId="77777777" w:rsidR="009246BF" w:rsidRPr="00C2126C" w:rsidRDefault="009246BF">
      <w:pPr>
        <w:rPr>
          <w:rFonts w:ascii="Times New Roman" w:hAnsi="Times New Roman" w:cs="Times New Roman"/>
          <w:lang w:val="ru-RU"/>
        </w:rPr>
      </w:pPr>
    </w:p>
    <w:p w14:paraId="4AD8452A" w14:textId="77777777" w:rsidR="009246BF" w:rsidRPr="00C2126C" w:rsidRDefault="007B05BF">
      <w:pPr>
        <w:rPr>
          <w:rFonts w:ascii="Times New Roman" w:hAnsi="Times New Roman" w:cs="Times New Roman"/>
          <w:b/>
          <w:bCs/>
          <w:lang w:val="ru-RU"/>
        </w:rPr>
      </w:pPr>
      <w:r w:rsidRPr="00C2126C">
        <w:rPr>
          <w:rFonts w:ascii="Times New Roman" w:hAnsi="Times New Roman" w:cs="Times New Roman"/>
          <w:b/>
          <w:bCs/>
          <w:lang w:val="ru-RU"/>
        </w:rPr>
        <w:t>Контекст резервирования (Карагандинская и Улытауская области)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
        <w:gridCol w:w="3894"/>
        <w:gridCol w:w="4107"/>
        <w:gridCol w:w="6140"/>
      </w:tblGrid>
      <w:tr w:rsidR="009246BF" w14:paraId="4AD8452F" w14:textId="77777777">
        <w:trPr>
          <w:tblHeader/>
          <w:tblCellSpacing w:w="15" w:type="dxa"/>
        </w:trPr>
        <w:tc>
          <w:tcPr>
            <w:tcW w:w="0" w:type="auto"/>
            <w:vAlign w:val="center"/>
          </w:tcPr>
          <w:p w14:paraId="4AD8452B" w14:textId="77777777" w:rsidR="009246BF" w:rsidRDefault="007B05BF">
            <w:pPr>
              <w:rPr>
                <w:rFonts w:ascii="Times New Roman" w:hAnsi="Times New Roman" w:cs="Times New Roman"/>
                <w:b/>
                <w:bCs/>
              </w:rPr>
            </w:pPr>
            <w:r>
              <w:rPr>
                <w:rFonts w:ascii="Times New Roman" w:hAnsi="Times New Roman" w:cs="Times New Roman"/>
                <w:b/>
                <w:bCs/>
              </w:rPr>
              <w:t>No.</w:t>
            </w:r>
          </w:p>
        </w:tc>
        <w:tc>
          <w:tcPr>
            <w:tcW w:w="0" w:type="auto"/>
            <w:vAlign w:val="center"/>
          </w:tcPr>
          <w:p w14:paraId="4AD8452C" w14:textId="77777777" w:rsidR="009246BF" w:rsidRDefault="007B05BF">
            <w:pPr>
              <w:rPr>
                <w:rFonts w:ascii="Times New Roman" w:hAnsi="Times New Roman" w:cs="Times New Roman"/>
                <w:b/>
                <w:bCs/>
              </w:rPr>
            </w:pPr>
            <w:r>
              <w:rPr>
                <w:rFonts w:ascii="Times New Roman" w:eastAsia="SimSun" w:hAnsi="Times New Roman" w:cs="Times New Roman"/>
                <w:sz w:val="24"/>
                <w:szCs w:val="24"/>
              </w:rPr>
              <w:t>Тип потерь / воздействий</w:t>
            </w:r>
          </w:p>
        </w:tc>
        <w:tc>
          <w:tcPr>
            <w:tcW w:w="0" w:type="auto"/>
            <w:vAlign w:val="center"/>
          </w:tcPr>
          <w:p w14:paraId="4AD8452D" w14:textId="77777777" w:rsidR="009246BF" w:rsidRDefault="007B05BF">
            <w:pPr>
              <w:rPr>
                <w:rFonts w:ascii="Times New Roman" w:hAnsi="Times New Roman" w:cs="Times New Roman"/>
                <w:b/>
                <w:bCs/>
              </w:rPr>
            </w:pPr>
            <w:r>
              <w:rPr>
                <w:rFonts w:ascii="Times New Roman" w:hAnsi="Times New Roman" w:cs="Times New Roman"/>
                <w:b/>
                <w:bCs/>
              </w:rPr>
              <w:t>Правообладатели (PAPs)</w:t>
            </w:r>
          </w:p>
        </w:tc>
        <w:tc>
          <w:tcPr>
            <w:tcW w:w="0" w:type="auto"/>
            <w:vAlign w:val="center"/>
          </w:tcPr>
          <w:p w14:paraId="4AD8452E" w14:textId="77777777" w:rsidR="009246BF" w:rsidRDefault="007B05BF">
            <w:pPr>
              <w:rPr>
                <w:rFonts w:ascii="Times New Roman" w:hAnsi="Times New Roman" w:cs="Times New Roman"/>
                <w:b/>
                <w:bCs/>
              </w:rPr>
            </w:pPr>
            <w:r>
              <w:rPr>
                <w:rFonts w:ascii="Times New Roman" w:hAnsi="Times New Roman" w:cs="Times New Roman"/>
                <w:b/>
                <w:bCs/>
              </w:rPr>
              <w:t>Компенсации (по восстановительной стоимости)</w:t>
            </w:r>
          </w:p>
        </w:tc>
      </w:tr>
      <w:tr w:rsidR="009246BF" w14:paraId="4AD84534" w14:textId="77777777">
        <w:trPr>
          <w:tblCellSpacing w:w="15" w:type="dxa"/>
        </w:trPr>
        <w:tc>
          <w:tcPr>
            <w:tcW w:w="0" w:type="auto"/>
            <w:vAlign w:val="center"/>
          </w:tcPr>
          <w:p w14:paraId="4AD84530" w14:textId="77777777" w:rsidR="009246BF" w:rsidRDefault="007B05BF">
            <w:pPr>
              <w:rPr>
                <w:rFonts w:ascii="Times New Roman" w:hAnsi="Times New Roman" w:cs="Times New Roman"/>
              </w:rPr>
            </w:pPr>
            <w:r>
              <w:rPr>
                <w:rFonts w:ascii="Times New Roman" w:hAnsi="Times New Roman" w:cs="Times New Roman"/>
              </w:rPr>
              <w:t>16</w:t>
            </w:r>
          </w:p>
        </w:tc>
        <w:tc>
          <w:tcPr>
            <w:tcW w:w="0" w:type="auto"/>
            <w:vAlign w:val="center"/>
          </w:tcPr>
          <w:p w14:paraId="4AD84531"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Ограничения при резервировании до изъятия (мораторий на новое строительство/передачу/смену назначения)</w:t>
            </w:r>
          </w:p>
        </w:tc>
        <w:tc>
          <w:tcPr>
            <w:tcW w:w="0" w:type="auto"/>
            <w:vAlign w:val="center"/>
          </w:tcPr>
          <w:p w14:paraId="4AD84532"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Зарегистрированные владельцы/пользователи по спискам акиматов; поимённые землепользователи в Улытау; пользователи «резервных земель» с действующими правами</w:t>
            </w:r>
          </w:p>
        </w:tc>
        <w:tc>
          <w:tcPr>
            <w:tcW w:w="0" w:type="auto"/>
            <w:vAlign w:val="center"/>
          </w:tcPr>
          <w:p w14:paraId="4AD84533" w14:textId="77777777" w:rsidR="009246BF" w:rsidRDefault="007B05BF">
            <w:pPr>
              <w:rPr>
                <w:rFonts w:ascii="Times New Roman" w:hAnsi="Times New Roman" w:cs="Times New Roman"/>
              </w:rPr>
            </w:pPr>
            <w:r w:rsidRPr="00C2126C">
              <w:rPr>
                <w:rFonts w:ascii="Times New Roman" w:hAnsi="Times New Roman" w:cs="Times New Roman"/>
                <w:lang w:val="ru-RU"/>
              </w:rPr>
              <w:t xml:space="preserve">• Без компенсации за спекулятивные улучшения после постановления. • При документированных убытках от остановленных одобренных инвестиций (начатых до постановления): индивидуальное смягчение (админподдержка по переносу разрешения на альтернативный участок или частичное возмещение) через </w:t>
            </w:r>
            <w:r>
              <w:rPr>
                <w:rFonts w:ascii="Times New Roman" w:hAnsi="Times New Roman" w:cs="Times New Roman"/>
              </w:rPr>
              <w:t>LRP</w:t>
            </w:r>
            <w:r w:rsidRPr="00C2126C">
              <w:rPr>
                <w:rFonts w:ascii="Times New Roman" w:hAnsi="Times New Roman" w:cs="Times New Roman"/>
                <w:lang w:val="ru-RU"/>
              </w:rPr>
              <w:t>/</w:t>
            </w:r>
            <w:r>
              <w:rPr>
                <w:rFonts w:ascii="Times New Roman" w:hAnsi="Times New Roman" w:cs="Times New Roman"/>
              </w:rPr>
              <w:t>GRM</w:t>
            </w:r>
            <w:r w:rsidRPr="00C2126C">
              <w:rPr>
                <w:rFonts w:ascii="Times New Roman" w:hAnsi="Times New Roman" w:cs="Times New Roman"/>
                <w:lang w:val="ru-RU"/>
              </w:rPr>
              <w:t xml:space="preserve">. </w:t>
            </w:r>
            <w:r>
              <w:rPr>
                <w:rFonts w:ascii="Times New Roman" w:hAnsi="Times New Roman" w:cs="Times New Roman"/>
              </w:rPr>
              <w:t>• После изъятия земли → применяются постоянные/временные меры, указанные выше.</w:t>
            </w:r>
          </w:p>
        </w:tc>
      </w:tr>
      <w:tr w:rsidR="009246BF" w:rsidRPr="00AD3E23" w14:paraId="4AD84539" w14:textId="77777777">
        <w:trPr>
          <w:tblCellSpacing w:w="15" w:type="dxa"/>
        </w:trPr>
        <w:tc>
          <w:tcPr>
            <w:tcW w:w="0" w:type="auto"/>
            <w:vAlign w:val="center"/>
          </w:tcPr>
          <w:p w14:paraId="4AD84535" w14:textId="77777777" w:rsidR="009246BF" w:rsidRDefault="007B05BF">
            <w:pPr>
              <w:rPr>
                <w:rFonts w:ascii="Times New Roman" w:hAnsi="Times New Roman" w:cs="Times New Roman"/>
              </w:rPr>
            </w:pPr>
            <w:r>
              <w:rPr>
                <w:rFonts w:ascii="Times New Roman" w:hAnsi="Times New Roman" w:cs="Times New Roman"/>
              </w:rPr>
              <w:t>17</w:t>
            </w:r>
          </w:p>
        </w:tc>
        <w:tc>
          <w:tcPr>
            <w:tcW w:w="0" w:type="auto"/>
            <w:vAlign w:val="center"/>
          </w:tcPr>
          <w:p w14:paraId="4AD84536"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Неправильно классифицированные «резервные земли» с фактическими пользователями</w:t>
            </w:r>
          </w:p>
        </w:tc>
        <w:tc>
          <w:tcPr>
            <w:tcW w:w="0" w:type="auto"/>
            <w:vAlign w:val="center"/>
          </w:tcPr>
          <w:p w14:paraId="4AD84537"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Фактические пользователи с действующими правами или до </w:t>
            </w:r>
            <w:r>
              <w:rPr>
                <w:rFonts w:ascii="Times New Roman" w:hAnsi="Times New Roman" w:cs="Times New Roman"/>
              </w:rPr>
              <w:t>cut</w:t>
            </w:r>
            <w:r w:rsidRPr="00C2126C">
              <w:rPr>
                <w:rFonts w:ascii="Times New Roman" w:hAnsi="Times New Roman" w:cs="Times New Roman"/>
                <w:lang w:val="ru-RU"/>
              </w:rPr>
              <w:t>-</w:t>
            </w:r>
            <w:r>
              <w:rPr>
                <w:rFonts w:ascii="Times New Roman" w:hAnsi="Times New Roman" w:cs="Times New Roman"/>
              </w:rPr>
              <w:t>off</w:t>
            </w:r>
            <w:r w:rsidRPr="00C2126C">
              <w:rPr>
                <w:rFonts w:ascii="Times New Roman" w:hAnsi="Times New Roman" w:cs="Times New Roman"/>
                <w:lang w:val="ru-RU"/>
              </w:rPr>
              <w:t xml:space="preserve"> даты</w:t>
            </w:r>
          </w:p>
        </w:tc>
        <w:tc>
          <w:tcPr>
            <w:tcW w:w="0" w:type="auto"/>
            <w:vAlign w:val="center"/>
          </w:tcPr>
          <w:p w14:paraId="4AD84538"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Рассматриваются в соответствии с фактическими правами/использованием (владельцы, арендаторы, неформальные): предоставляются права на компенсации за землю, улучшения и средства к существованию.</w:t>
            </w:r>
          </w:p>
        </w:tc>
      </w:tr>
    </w:tbl>
    <w:p w14:paraId="4AD8453A" w14:textId="77777777" w:rsidR="009246BF" w:rsidRPr="00C2126C" w:rsidRDefault="009246BF">
      <w:pPr>
        <w:rPr>
          <w:rFonts w:ascii="Times New Roman" w:hAnsi="Times New Roman" w:cs="Times New Roman"/>
          <w:lang w:val="ru-RU"/>
        </w:rPr>
      </w:pPr>
    </w:p>
    <w:p w14:paraId="4AD8453B" w14:textId="77777777" w:rsidR="009246BF" w:rsidRPr="00C2126C" w:rsidRDefault="007B05BF">
      <w:pPr>
        <w:rPr>
          <w:rFonts w:ascii="Times New Roman" w:hAnsi="Times New Roman" w:cs="Times New Roman"/>
          <w:b/>
          <w:bCs/>
          <w:lang w:val="ru-RU"/>
        </w:rPr>
      </w:pPr>
      <w:r w:rsidRPr="00C2126C">
        <w:rPr>
          <w:rFonts w:ascii="Times New Roman" w:hAnsi="Times New Roman" w:cs="Times New Roman"/>
          <w:b/>
          <w:bCs/>
          <w:lang w:val="ru-RU"/>
        </w:rPr>
        <w:t>Государственные земли, общие ресурсы и непредвиденные воздействия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
        <w:gridCol w:w="4103"/>
        <w:gridCol w:w="3119"/>
        <w:gridCol w:w="6201"/>
      </w:tblGrid>
      <w:tr w:rsidR="009246BF" w14:paraId="4AD84540" w14:textId="77777777">
        <w:trPr>
          <w:tblHeader/>
          <w:tblCellSpacing w:w="15" w:type="dxa"/>
        </w:trPr>
        <w:tc>
          <w:tcPr>
            <w:tcW w:w="0" w:type="auto"/>
            <w:vAlign w:val="center"/>
          </w:tcPr>
          <w:p w14:paraId="4AD8453C" w14:textId="77777777" w:rsidR="009246BF" w:rsidRDefault="007B05BF">
            <w:pPr>
              <w:rPr>
                <w:rFonts w:ascii="Times New Roman" w:hAnsi="Times New Roman" w:cs="Times New Roman"/>
                <w:b/>
                <w:bCs/>
              </w:rPr>
            </w:pPr>
            <w:r>
              <w:rPr>
                <w:rFonts w:ascii="Times New Roman" w:hAnsi="Times New Roman" w:cs="Times New Roman"/>
                <w:b/>
                <w:bCs/>
              </w:rPr>
              <w:lastRenderedPageBreak/>
              <w:t>No.</w:t>
            </w:r>
          </w:p>
        </w:tc>
        <w:tc>
          <w:tcPr>
            <w:tcW w:w="4073" w:type="dxa"/>
            <w:vAlign w:val="center"/>
          </w:tcPr>
          <w:p w14:paraId="4AD8453D" w14:textId="77777777" w:rsidR="009246BF" w:rsidRDefault="007B05BF">
            <w:pPr>
              <w:rPr>
                <w:rFonts w:ascii="Times New Roman" w:hAnsi="Times New Roman" w:cs="Times New Roman"/>
                <w:b/>
                <w:bCs/>
              </w:rPr>
            </w:pPr>
            <w:r>
              <w:rPr>
                <w:rFonts w:ascii="Times New Roman" w:eastAsia="SimSun" w:hAnsi="Times New Roman" w:cs="Times New Roman"/>
                <w:sz w:val="24"/>
                <w:szCs w:val="24"/>
              </w:rPr>
              <w:t>Тип потерь / воздействий</w:t>
            </w:r>
          </w:p>
        </w:tc>
        <w:tc>
          <w:tcPr>
            <w:tcW w:w="3089" w:type="dxa"/>
            <w:vAlign w:val="center"/>
          </w:tcPr>
          <w:p w14:paraId="4AD8453E" w14:textId="77777777" w:rsidR="009246BF" w:rsidRDefault="007B05BF">
            <w:pPr>
              <w:rPr>
                <w:rFonts w:ascii="Times New Roman" w:hAnsi="Times New Roman" w:cs="Times New Roman"/>
                <w:b/>
                <w:bCs/>
              </w:rPr>
            </w:pPr>
            <w:r>
              <w:rPr>
                <w:rFonts w:ascii="Times New Roman" w:hAnsi="Times New Roman" w:cs="Times New Roman"/>
                <w:b/>
                <w:bCs/>
              </w:rPr>
              <w:t>Правообладатели (PAPs)</w:t>
            </w:r>
          </w:p>
        </w:tc>
        <w:tc>
          <w:tcPr>
            <w:tcW w:w="6156" w:type="dxa"/>
            <w:vAlign w:val="center"/>
          </w:tcPr>
          <w:p w14:paraId="4AD8453F" w14:textId="77777777" w:rsidR="009246BF" w:rsidRDefault="007B05BF">
            <w:pPr>
              <w:rPr>
                <w:rFonts w:ascii="Times New Roman" w:hAnsi="Times New Roman" w:cs="Times New Roman"/>
                <w:b/>
                <w:bCs/>
              </w:rPr>
            </w:pPr>
            <w:r>
              <w:rPr>
                <w:rFonts w:ascii="Times New Roman" w:hAnsi="Times New Roman" w:cs="Times New Roman"/>
                <w:b/>
                <w:bCs/>
              </w:rPr>
              <w:t>Компенсации (по восстановительной стоимости)</w:t>
            </w:r>
          </w:p>
        </w:tc>
      </w:tr>
      <w:tr w:rsidR="009246BF" w14:paraId="4AD84545" w14:textId="77777777">
        <w:trPr>
          <w:tblCellSpacing w:w="15" w:type="dxa"/>
        </w:trPr>
        <w:tc>
          <w:tcPr>
            <w:tcW w:w="0" w:type="auto"/>
            <w:vAlign w:val="center"/>
          </w:tcPr>
          <w:p w14:paraId="4AD84541" w14:textId="77777777" w:rsidR="009246BF" w:rsidRDefault="007B05BF">
            <w:pPr>
              <w:rPr>
                <w:rFonts w:ascii="Times New Roman" w:hAnsi="Times New Roman" w:cs="Times New Roman"/>
              </w:rPr>
            </w:pPr>
            <w:r>
              <w:rPr>
                <w:rFonts w:ascii="Times New Roman" w:hAnsi="Times New Roman" w:cs="Times New Roman"/>
              </w:rPr>
              <w:t>18</w:t>
            </w:r>
          </w:p>
        </w:tc>
        <w:tc>
          <w:tcPr>
            <w:tcW w:w="4073" w:type="dxa"/>
            <w:vAlign w:val="center"/>
          </w:tcPr>
          <w:p w14:paraId="4AD84542"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Государственные земли и природные территории / общие пастбища (колодцы, общие коридоры выпаса)</w:t>
            </w:r>
          </w:p>
        </w:tc>
        <w:tc>
          <w:tcPr>
            <w:tcW w:w="3089" w:type="dxa"/>
            <w:vAlign w:val="center"/>
          </w:tcPr>
          <w:p w14:paraId="4AD84543" w14:textId="77777777" w:rsidR="009246BF" w:rsidRDefault="007B05BF">
            <w:pPr>
              <w:rPr>
                <w:rFonts w:ascii="Times New Roman" w:hAnsi="Times New Roman" w:cs="Times New Roman"/>
              </w:rPr>
            </w:pPr>
            <w:r>
              <w:rPr>
                <w:rFonts w:ascii="Times New Roman" w:hAnsi="Times New Roman" w:cs="Times New Roman"/>
              </w:rPr>
              <w:t>Сообщества / пользователи</w:t>
            </w:r>
          </w:p>
        </w:tc>
        <w:tc>
          <w:tcPr>
            <w:tcW w:w="6156" w:type="dxa"/>
            <w:vAlign w:val="center"/>
          </w:tcPr>
          <w:p w14:paraId="4AD84544" w14:textId="77777777" w:rsidR="009246BF" w:rsidRDefault="007B05BF">
            <w:pPr>
              <w:rPr>
                <w:rFonts w:ascii="Times New Roman" w:hAnsi="Times New Roman" w:cs="Times New Roman"/>
              </w:rPr>
            </w:pPr>
            <w:r w:rsidRPr="00C2126C">
              <w:rPr>
                <w:rFonts w:ascii="Times New Roman" w:hAnsi="Times New Roman" w:cs="Times New Roman"/>
                <w:lang w:val="ru-RU"/>
              </w:rPr>
              <w:t xml:space="preserve">• Восстановление в натуральной форме или замещение с сохранением функций; поддержание доступа; временные альтернативы на время работ. </w:t>
            </w:r>
            <w:r>
              <w:rPr>
                <w:rFonts w:ascii="Times New Roman" w:hAnsi="Times New Roman" w:cs="Times New Roman"/>
              </w:rPr>
              <w:t>Денежная компенсация государству за землю не предоставляется.</w:t>
            </w:r>
          </w:p>
        </w:tc>
      </w:tr>
      <w:tr w:rsidR="009246BF" w:rsidRPr="00AD3E23" w14:paraId="4AD8454A" w14:textId="77777777">
        <w:trPr>
          <w:tblCellSpacing w:w="15" w:type="dxa"/>
        </w:trPr>
        <w:tc>
          <w:tcPr>
            <w:tcW w:w="0" w:type="auto"/>
            <w:vAlign w:val="center"/>
          </w:tcPr>
          <w:p w14:paraId="4AD84546" w14:textId="77777777" w:rsidR="009246BF" w:rsidRDefault="007B05BF">
            <w:pPr>
              <w:rPr>
                <w:rFonts w:ascii="Times New Roman" w:hAnsi="Times New Roman" w:cs="Times New Roman"/>
              </w:rPr>
            </w:pPr>
            <w:r>
              <w:rPr>
                <w:rFonts w:ascii="Times New Roman" w:hAnsi="Times New Roman" w:cs="Times New Roman"/>
              </w:rPr>
              <w:t>19</w:t>
            </w:r>
          </w:p>
        </w:tc>
        <w:tc>
          <w:tcPr>
            <w:tcW w:w="4073" w:type="dxa"/>
            <w:vAlign w:val="center"/>
          </w:tcPr>
          <w:p w14:paraId="4AD84547"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Непредвиденные воздействия (включая перебои в услугах, изменение схем доступа, новые пользователи до </w:t>
            </w:r>
            <w:r>
              <w:rPr>
                <w:rFonts w:ascii="Times New Roman" w:hAnsi="Times New Roman" w:cs="Times New Roman"/>
              </w:rPr>
              <w:t>cut</w:t>
            </w:r>
            <w:r w:rsidRPr="00C2126C">
              <w:rPr>
                <w:rFonts w:ascii="Times New Roman" w:hAnsi="Times New Roman" w:cs="Times New Roman"/>
                <w:lang w:val="ru-RU"/>
              </w:rPr>
              <w:t>-</w:t>
            </w:r>
            <w:r>
              <w:rPr>
                <w:rFonts w:ascii="Times New Roman" w:hAnsi="Times New Roman" w:cs="Times New Roman"/>
              </w:rPr>
              <w:t>off</w:t>
            </w:r>
            <w:r w:rsidRPr="00C2126C">
              <w:rPr>
                <w:rFonts w:ascii="Times New Roman" w:hAnsi="Times New Roman" w:cs="Times New Roman"/>
                <w:lang w:val="ru-RU"/>
              </w:rPr>
              <w:t>)</w:t>
            </w:r>
          </w:p>
        </w:tc>
        <w:tc>
          <w:tcPr>
            <w:tcW w:w="3089" w:type="dxa"/>
            <w:vAlign w:val="center"/>
          </w:tcPr>
          <w:p w14:paraId="4AD84548" w14:textId="77777777" w:rsidR="009246BF" w:rsidRDefault="007B05BF">
            <w:pPr>
              <w:rPr>
                <w:rFonts w:ascii="Times New Roman" w:hAnsi="Times New Roman" w:cs="Times New Roman"/>
              </w:rPr>
            </w:pPr>
            <w:r>
              <w:rPr>
                <w:rFonts w:ascii="Times New Roman" w:hAnsi="Times New Roman" w:cs="Times New Roman"/>
              </w:rPr>
              <w:t>Все ПАП</w:t>
            </w:r>
          </w:p>
        </w:tc>
        <w:tc>
          <w:tcPr>
            <w:tcW w:w="6156" w:type="dxa"/>
            <w:vAlign w:val="center"/>
          </w:tcPr>
          <w:p w14:paraId="4AD84549" w14:textId="77777777" w:rsidR="009246BF" w:rsidRPr="00C2126C" w:rsidRDefault="007B05BF">
            <w:pPr>
              <w:rPr>
                <w:rFonts w:ascii="Times New Roman" w:hAnsi="Times New Roman" w:cs="Times New Roman"/>
                <w:lang w:val="ru-RU"/>
              </w:rPr>
            </w:pPr>
            <w:r w:rsidRPr="00C2126C">
              <w:rPr>
                <w:rFonts w:ascii="Times New Roman" w:hAnsi="Times New Roman" w:cs="Times New Roman"/>
                <w:lang w:val="ru-RU"/>
              </w:rPr>
              <w:t xml:space="preserve">• Рассматриваются в соответствии с принципами </w:t>
            </w:r>
            <w:r>
              <w:rPr>
                <w:rFonts w:ascii="Times New Roman" w:hAnsi="Times New Roman" w:cs="Times New Roman"/>
              </w:rPr>
              <w:t>IFC</w:t>
            </w:r>
            <w:r w:rsidRPr="00C2126C">
              <w:rPr>
                <w:rFonts w:ascii="Times New Roman" w:hAnsi="Times New Roman" w:cs="Times New Roman"/>
                <w:lang w:val="ru-RU"/>
              </w:rPr>
              <w:t xml:space="preserve"> </w:t>
            </w:r>
            <w:r>
              <w:rPr>
                <w:rFonts w:ascii="Times New Roman" w:hAnsi="Times New Roman" w:cs="Times New Roman"/>
              </w:rPr>
              <w:t>PS</w:t>
            </w:r>
            <w:r w:rsidRPr="00C2126C">
              <w:rPr>
                <w:rFonts w:ascii="Times New Roman" w:hAnsi="Times New Roman" w:cs="Times New Roman"/>
                <w:lang w:val="ru-RU"/>
              </w:rPr>
              <w:t xml:space="preserve">5 с использованием </w:t>
            </w:r>
            <w:r>
              <w:rPr>
                <w:rFonts w:ascii="Times New Roman" w:hAnsi="Times New Roman" w:cs="Times New Roman"/>
              </w:rPr>
              <w:t>GRM</w:t>
            </w:r>
            <w:r w:rsidRPr="00C2126C">
              <w:rPr>
                <w:rFonts w:ascii="Times New Roman" w:hAnsi="Times New Roman" w:cs="Times New Roman"/>
                <w:lang w:val="ru-RU"/>
              </w:rPr>
              <w:t xml:space="preserve"> и данной матрицы по аналогии; включаются в корректирующие меры ПЭСУ (</w:t>
            </w:r>
            <w:r>
              <w:rPr>
                <w:rFonts w:ascii="Times New Roman" w:hAnsi="Times New Roman" w:cs="Times New Roman"/>
              </w:rPr>
              <w:t>ESMP</w:t>
            </w:r>
            <w:r w:rsidRPr="00C2126C">
              <w:rPr>
                <w:rFonts w:ascii="Times New Roman" w:hAnsi="Times New Roman" w:cs="Times New Roman"/>
                <w:lang w:val="ru-RU"/>
              </w:rPr>
              <w:t>); компенсация/поддержка по восстановительной стоимости.</w:t>
            </w:r>
          </w:p>
        </w:tc>
      </w:tr>
    </w:tbl>
    <w:p w14:paraId="4AD8454B" w14:textId="77777777" w:rsidR="009246BF" w:rsidRPr="00C2126C" w:rsidRDefault="009246BF">
      <w:pPr>
        <w:rPr>
          <w:rFonts w:ascii="Times New Roman" w:hAnsi="Times New Roman" w:cs="Times New Roman"/>
          <w:lang w:val="ru-RU"/>
        </w:rPr>
      </w:pPr>
    </w:p>
    <w:p w14:paraId="4AD8454C" w14:textId="77777777" w:rsidR="009246BF" w:rsidRPr="00406EE8" w:rsidRDefault="007B05BF" w:rsidP="00864916">
      <w:pPr>
        <w:jc w:val="both"/>
        <w:rPr>
          <w:rFonts w:ascii="Times New Roman" w:hAnsi="Times New Roman" w:cs="Times New Roman"/>
          <w:b/>
          <w:bCs/>
          <w:sz w:val="24"/>
          <w:szCs w:val="24"/>
          <w:lang w:val="ru-KZ"/>
        </w:rPr>
      </w:pPr>
      <w:r w:rsidRPr="00406EE8">
        <w:rPr>
          <w:rFonts w:ascii="Times New Roman" w:hAnsi="Times New Roman" w:cs="Times New Roman"/>
          <w:b/>
          <w:bCs/>
          <w:sz w:val="24"/>
          <w:szCs w:val="24"/>
          <w:lang w:val="ru-KZ"/>
        </w:rPr>
        <w:t>Реализация и соблюдение (как будет выполняться)</w:t>
      </w:r>
    </w:p>
    <w:p w14:paraId="4AD8454D" w14:textId="46505FF2" w:rsidR="009246BF" w:rsidRPr="00C2126C" w:rsidRDefault="007B05BF" w:rsidP="00406EE8">
      <w:pPr>
        <w:pStyle w:val="ac"/>
        <w:numPr>
          <w:ilvl w:val="0"/>
          <w:numId w:val="75"/>
        </w:numPr>
        <w:rPr>
          <w:lang w:val="ru-RU"/>
        </w:rPr>
      </w:pPr>
      <w:r w:rsidRPr="00C2126C">
        <w:rPr>
          <w:b/>
          <w:bCs/>
          <w:lang w:val="ru-RU"/>
        </w:rPr>
        <w:t>Политика восстановительной стоимости и таблица единичных ставок</w:t>
      </w:r>
      <w:r w:rsidRPr="00C2126C">
        <w:rPr>
          <w:lang w:val="ru-RU"/>
        </w:rPr>
        <w:t xml:space="preserve"> (публикация и повторное раскрытие) с ТЗ для независимого оценщика; доплаты в случаях, когда судебные/рыночные оценки ниже восстановительной стоимости.</w:t>
      </w:r>
    </w:p>
    <w:p w14:paraId="4AD8454E" w14:textId="305F36E0" w:rsidR="009246BF" w:rsidRPr="00C2126C" w:rsidRDefault="007B05BF" w:rsidP="00406EE8">
      <w:pPr>
        <w:pStyle w:val="ac"/>
        <w:numPr>
          <w:ilvl w:val="0"/>
          <w:numId w:val="75"/>
        </w:numPr>
        <w:rPr>
          <w:lang w:val="ru-RU"/>
        </w:rPr>
      </w:pPr>
      <w:r w:rsidRPr="00C2126C">
        <w:rPr>
          <w:b/>
          <w:bCs/>
          <w:lang w:val="ru-RU"/>
        </w:rPr>
        <w:t>Программа восстановления средств к существованию</w:t>
      </w:r>
      <w:r w:rsidRPr="00C2126C">
        <w:rPr>
          <w:lang w:val="ru-RU"/>
        </w:rPr>
        <w:t xml:space="preserve"> (</w:t>
      </w:r>
      <w:r>
        <w:t>LRP</w:t>
      </w:r>
      <w:r w:rsidRPr="00C2126C">
        <w:rPr>
          <w:lang w:val="ru-RU"/>
        </w:rPr>
        <w:t xml:space="preserve">): включение </w:t>
      </w:r>
      <w:r>
        <w:t>PAPs</w:t>
      </w:r>
      <w:r w:rsidRPr="00C2126C">
        <w:rPr>
          <w:lang w:val="ru-RU"/>
        </w:rPr>
        <w:t xml:space="preserve"> при ≥10% утраты производственных земель/дохода или критических сезонных ограничениях доступа; предоставление адаптированных мер (сельхозвводы, микрогранты, трудоустройство, соглашения о проходе скота, восстановление пунктов водопоя).</w:t>
      </w:r>
    </w:p>
    <w:p w14:paraId="4AD8454F" w14:textId="6D766008" w:rsidR="009246BF" w:rsidRPr="00C2126C" w:rsidRDefault="007B05BF" w:rsidP="00406EE8">
      <w:pPr>
        <w:pStyle w:val="ac"/>
        <w:numPr>
          <w:ilvl w:val="0"/>
          <w:numId w:val="75"/>
        </w:numPr>
        <w:rPr>
          <w:lang w:val="ru-RU"/>
        </w:rPr>
      </w:pPr>
      <w:r w:rsidRPr="00C2126C">
        <w:rPr>
          <w:b/>
          <w:bCs/>
          <w:lang w:val="ru-RU"/>
        </w:rPr>
        <w:t>Соглашения о временном пользовании землёй</w:t>
      </w:r>
      <w:r w:rsidRPr="00C2126C">
        <w:rPr>
          <w:lang w:val="ru-RU"/>
        </w:rPr>
        <w:t xml:space="preserve"> (</w:t>
      </w:r>
      <w:r>
        <w:t>TOA</w:t>
      </w:r>
      <w:r w:rsidRPr="00C2126C">
        <w:rPr>
          <w:lang w:val="ru-RU"/>
        </w:rPr>
        <w:t>): стандартный шаблон с условиями восстановления и гарантийным депозитом.</w:t>
      </w:r>
    </w:p>
    <w:p w14:paraId="4AD84550" w14:textId="7E66CFE7" w:rsidR="009246BF" w:rsidRPr="00C2126C" w:rsidRDefault="007B05BF" w:rsidP="00406EE8">
      <w:pPr>
        <w:pStyle w:val="ac"/>
        <w:numPr>
          <w:ilvl w:val="0"/>
          <w:numId w:val="75"/>
        </w:numPr>
        <w:rPr>
          <w:lang w:val="ru-RU"/>
        </w:rPr>
      </w:pPr>
      <w:r w:rsidRPr="00C2126C">
        <w:rPr>
          <w:b/>
          <w:bCs/>
          <w:lang w:val="ru-RU"/>
        </w:rPr>
        <w:t>Рамка по уязвимости</w:t>
      </w:r>
      <w:r w:rsidRPr="00C2126C">
        <w:rPr>
          <w:lang w:val="ru-RU"/>
        </w:rPr>
        <w:t>: скрининг во время переписи; индивидуальные доплаты.</w:t>
      </w:r>
    </w:p>
    <w:p w14:paraId="4AD84551" w14:textId="22C22AFF" w:rsidR="009246BF" w:rsidRPr="00C2126C" w:rsidRDefault="007B05BF" w:rsidP="00406EE8">
      <w:pPr>
        <w:pStyle w:val="ac"/>
        <w:numPr>
          <w:ilvl w:val="0"/>
          <w:numId w:val="75"/>
        </w:numPr>
        <w:rPr>
          <w:lang w:val="ru-RU"/>
        </w:rPr>
      </w:pPr>
      <w:r w:rsidRPr="00C2126C">
        <w:rPr>
          <w:b/>
          <w:bCs/>
          <w:lang w:val="ru-RU"/>
        </w:rPr>
        <w:t>Механизм подачи и рассмотрения жалоб</w:t>
      </w:r>
      <w:r w:rsidRPr="00C2126C">
        <w:rPr>
          <w:lang w:val="ru-RU"/>
        </w:rPr>
        <w:t xml:space="preserve"> (</w:t>
      </w:r>
      <w:r>
        <w:t>GRM</w:t>
      </w:r>
      <w:r w:rsidRPr="00C2126C">
        <w:rPr>
          <w:lang w:val="ru-RU"/>
        </w:rPr>
        <w:t>): многоканальный доступ, сроки 15–30 дней, отслеживание; право обращения в суд сохраняется.</w:t>
      </w:r>
    </w:p>
    <w:p w14:paraId="4AD84552" w14:textId="04960827" w:rsidR="009246BF" w:rsidRPr="00C2126C" w:rsidRDefault="007B05BF" w:rsidP="00406EE8">
      <w:pPr>
        <w:pStyle w:val="ac"/>
        <w:numPr>
          <w:ilvl w:val="0"/>
          <w:numId w:val="75"/>
        </w:numPr>
        <w:rPr>
          <w:lang w:val="ru-RU"/>
        </w:rPr>
      </w:pPr>
      <w:r w:rsidRPr="00C2126C">
        <w:rPr>
          <w:b/>
          <w:bCs/>
          <w:lang w:val="ru-RU"/>
        </w:rPr>
        <w:t>Мониторинг</w:t>
      </w:r>
      <w:r w:rsidRPr="00C2126C">
        <w:rPr>
          <w:lang w:val="ru-RU"/>
        </w:rPr>
        <w:t>: внутренний + независимый; результаты на М+6, М+12, М+24 с корректирующими действиями в случае невыполнения целевых показателей.</w:t>
      </w:r>
    </w:p>
    <w:p w14:paraId="4AD84553" w14:textId="77777777" w:rsidR="009246BF" w:rsidRPr="00C2126C" w:rsidRDefault="009246BF">
      <w:pPr>
        <w:rPr>
          <w:rFonts w:ascii="Times New Roman" w:hAnsi="Times New Roman" w:cs="Times New Roman"/>
          <w:lang w:val="ru-RU"/>
        </w:rPr>
      </w:pPr>
    </w:p>
    <w:sectPr w:rsidR="009246BF" w:rsidRPr="00C2126C" w:rsidSect="001304B2">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CF21A" w14:textId="77777777" w:rsidR="00160939" w:rsidRDefault="00160939">
      <w:pPr>
        <w:spacing w:line="240" w:lineRule="auto"/>
      </w:pPr>
      <w:r>
        <w:separator/>
      </w:r>
    </w:p>
  </w:endnote>
  <w:endnote w:type="continuationSeparator" w:id="0">
    <w:p w14:paraId="5AB3462C" w14:textId="77777777" w:rsidR="00160939" w:rsidRDefault="001609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8455E" w14:textId="77777777" w:rsidR="009246BF" w:rsidRDefault="007B05BF">
    <w:pPr>
      <w:spacing w:after="0"/>
      <w:jc w:val="right"/>
      <w:rPr>
        <w:rFonts w:ascii="Aptos" w:eastAsia="Aptos" w:hAnsi="Aptos" w:cs="Aptos"/>
        <w:color w:val="000000"/>
        <w:sz w:val="20"/>
        <w:szCs w:val="20"/>
      </w:rPr>
    </w:pPr>
    <w:r>
      <w:rPr>
        <w:rFonts w:ascii="Aptos" w:eastAsia="Aptos" w:hAnsi="Aptos" w:cs="Aptos"/>
        <w:color w:val="000000"/>
        <w:sz w:val="20"/>
        <w:szCs w:val="20"/>
      </w:rPr>
      <w:t>Official Use Only</w:t>
    </w:r>
  </w:p>
  <w:p w14:paraId="4AD8455F" w14:textId="77777777" w:rsidR="009246BF" w:rsidRDefault="009246B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CF7E3" w14:textId="77777777" w:rsidR="00160939" w:rsidRDefault="00160939">
      <w:pPr>
        <w:spacing w:after="0"/>
      </w:pPr>
      <w:r>
        <w:separator/>
      </w:r>
    </w:p>
  </w:footnote>
  <w:footnote w:type="continuationSeparator" w:id="0">
    <w:p w14:paraId="3291DB14" w14:textId="77777777" w:rsidR="00160939" w:rsidRDefault="001609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D3AF5"/>
    <w:multiLevelType w:val="singleLevel"/>
    <w:tmpl w:val="843D3AF5"/>
    <w:lvl w:ilvl="0">
      <w:start w:val="1"/>
      <w:numFmt w:val="lowerRoman"/>
      <w:suff w:val="space"/>
      <w:lvlText w:val="%1."/>
      <w:lvlJc w:val="left"/>
    </w:lvl>
  </w:abstractNum>
  <w:abstractNum w:abstractNumId="1" w15:restartNumberingAfterBreak="0">
    <w:nsid w:val="883E187B"/>
    <w:multiLevelType w:val="singleLevel"/>
    <w:tmpl w:val="883E187B"/>
    <w:lvl w:ilvl="0">
      <w:start w:val="1"/>
      <w:numFmt w:val="decimal"/>
      <w:suff w:val="space"/>
      <w:lvlText w:val="%1."/>
      <w:lvlJc w:val="left"/>
    </w:lvl>
  </w:abstractNum>
  <w:abstractNum w:abstractNumId="2" w15:restartNumberingAfterBreak="0">
    <w:nsid w:val="9C717306"/>
    <w:multiLevelType w:val="singleLevel"/>
    <w:tmpl w:val="9C717306"/>
    <w:lvl w:ilvl="0">
      <w:start w:val="1"/>
      <w:numFmt w:val="decimal"/>
      <w:suff w:val="space"/>
      <w:lvlText w:val="%1."/>
      <w:lvlJc w:val="left"/>
    </w:lvl>
  </w:abstractNum>
  <w:abstractNum w:abstractNumId="3" w15:restartNumberingAfterBreak="0">
    <w:nsid w:val="000A297B"/>
    <w:multiLevelType w:val="hybridMultilevel"/>
    <w:tmpl w:val="2A0203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245FEA"/>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053E52C0"/>
    <w:multiLevelType w:val="hybridMultilevel"/>
    <w:tmpl w:val="B81EF9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57175F6"/>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06010A0C"/>
    <w:multiLevelType w:val="hybridMultilevel"/>
    <w:tmpl w:val="40E87C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9356B0D"/>
    <w:multiLevelType w:val="hybridMultilevel"/>
    <w:tmpl w:val="44804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9621F38"/>
    <w:multiLevelType w:val="hybridMultilevel"/>
    <w:tmpl w:val="D1C4F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9873E29"/>
    <w:multiLevelType w:val="hybridMultilevel"/>
    <w:tmpl w:val="E6AE4F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C8217BB"/>
    <w:multiLevelType w:val="hybridMultilevel"/>
    <w:tmpl w:val="25B29F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C9A343D"/>
    <w:multiLevelType w:val="hybridMultilevel"/>
    <w:tmpl w:val="7D42D5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084AE71"/>
    <w:multiLevelType w:val="singleLevel"/>
    <w:tmpl w:val="1084AE71"/>
    <w:lvl w:ilvl="0">
      <w:start w:val="1"/>
      <w:numFmt w:val="decimal"/>
      <w:suff w:val="space"/>
      <w:lvlText w:val="%1."/>
      <w:lvlJc w:val="left"/>
    </w:lvl>
  </w:abstractNum>
  <w:abstractNum w:abstractNumId="14" w15:restartNumberingAfterBreak="0">
    <w:nsid w:val="10931210"/>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15:restartNumberingAfterBreak="0">
    <w:nsid w:val="117154E2"/>
    <w:multiLevelType w:val="hybridMultilevel"/>
    <w:tmpl w:val="58A2A5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3736792"/>
    <w:multiLevelType w:val="multilevel"/>
    <w:tmpl w:val="D8A842D0"/>
    <w:lvl w:ilvl="0">
      <w:start w:val="4"/>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1466527C"/>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8" w15:restartNumberingAfterBreak="0">
    <w:nsid w:val="148D0C46"/>
    <w:multiLevelType w:val="hybridMultilevel"/>
    <w:tmpl w:val="1A9E84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7747C79"/>
    <w:multiLevelType w:val="hybridMultilevel"/>
    <w:tmpl w:val="EA80CC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A8F16C8"/>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1" w15:restartNumberingAfterBreak="0">
    <w:nsid w:val="1BFE1E06"/>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15:restartNumberingAfterBreak="0">
    <w:nsid w:val="1CF50A74"/>
    <w:multiLevelType w:val="hybridMultilevel"/>
    <w:tmpl w:val="74B493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F7B6CC6"/>
    <w:multiLevelType w:val="hybridMultilevel"/>
    <w:tmpl w:val="8512A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FC91EBC"/>
    <w:multiLevelType w:val="hybridMultilevel"/>
    <w:tmpl w:val="87BCAE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A2C0D0A"/>
    <w:multiLevelType w:val="hybridMultilevel"/>
    <w:tmpl w:val="C51435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3B97135"/>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7" w15:restartNumberingAfterBreak="0">
    <w:nsid w:val="365508BD"/>
    <w:multiLevelType w:val="multilevel"/>
    <w:tmpl w:val="29F281BE"/>
    <w:lvl w:ilvl="0">
      <w:start w:val="1"/>
      <w:numFmt w:val="decimal"/>
      <w:lvlText w:val="%1"/>
      <w:lvlJc w:val="righ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8" w15:restartNumberingAfterBreak="0">
    <w:nsid w:val="377C53F8"/>
    <w:multiLevelType w:val="hybridMultilevel"/>
    <w:tmpl w:val="174E66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87D5657"/>
    <w:multiLevelType w:val="hybridMultilevel"/>
    <w:tmpl w:val="4262351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3A353F7B"/>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1" w15:restartNumberingAfterBreak="0">
    <w:nsid w:val="3B944AAF"/>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2" w15:restartNumberingAfterBreak="0">
    <w:nsid w:val="3E2F4CC0"/>
    <w:multiLevelType w:val="hybridMultilevel"/>
    <w:tmpl w:val="5BF8B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F723FD7"/>
    <w:multiLevelType w:val="hybridMultilevel"/>
    <w:tmpl w:val="9EBC2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F8169FD"/>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5" w15:restartNumberingAfterBreak="0">
    <w:nsid w:val="3FDD4300"/>
    <w:multiLevelType w:val="hybridMultilevel"/>
    <w:tmpl w:val="4FB2DC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0D872C3"/>
    <w:multiLevelType w:val="hybridMultilevel"/>
    <w:tmpl w:val="051C3C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38173CC"/>
    <w:multiLevelType w:val="multilevel"/>
    <w:tmpl w:val="8E6AFBA8"/>
    <w:lvl w:ilvl="0">
      <w:start w:val="3"/>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43B03F11"/>
    <w:multiLevelType w:val="multilevel"/>
    <w:tmpl w:val="43B03F11"/>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9" w15:restartNumberingAfterBreak="0">
    <w:nsid w:val="4479118F"/>
    <w:multiLevelType w:val="hybridMultilevel"/>
    <w:tmpl w:val="0A6E6B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4B62D98"/>
    <w:multiLevelType w:val="hybridMultilevel"/>
    <w:tmpl w:val="B516B0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506366A"/>
    <w:multiLevelType w:val="multilevel"/>
    <w:tmpl w:val="8E6AFBA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45521FAF"/>
    <w:multiLevelType w:val="hybridMultilevel"/>
    <w:tmpl w:val="81F88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6B6706F"/>
    <w:multiLevelType w:val="hybridMultilevel"/>
    <w:tmpl w:val="44747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7DD1BFF"/>
    <w:multiLevelType w:val="hybridMultilevel"/>
    <w:tmpl w:val="5C4E7A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49BC7041"/>
    <w:multiLevelType w:val="hybridMultilevel"/>
    <w:tmpl w:val="6ECADD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E6C3BFB"/>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7" w15:restartNumberingAfterBreak="0">
    <w:nsid w:val="4FC87D50"/>
    <w:multiLevelType w:val="multilevel"/>
    <w:tmpl w:val="8014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3C5020"/>
    <w:multiLevelType w:val="hybridMultilevel"/>
    <w:tmpl w:val="1D6E7D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1BB4565"/>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0" w15:restartNumberingAfterBreak="0">
    <w:nsid w:val="52931BCE"/>
    <w:multiLevelType w:val="hybridMultilevel"/>
    <w:tmpl w:val="A67A19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8185B98"/>
    <w:multiLevelType w:val="singleLevel"/>
    <w:tmpl w:val="58185B98"/>
    <w:lvl w:ilvl="0">
      <w:start w:val="11"/>
      <w:numFmt w:val="decimal"/>
      <w:suff w:val="space"/>
      <w:lvlText w:val="%1."/>
      <w:lvlJc w:val="left"/>
    </w:lvl>
  </w:abstractNum>
  <w:abstractNum w:abstractNumId="52" w15:restartNumberingAfterBreak="0">
    <w:nsid w:val="583400DF"/>
    <w:multiLevelType w:val="hybridMultilevel"/>
    <w:tmpl w:val="4056B6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8C12255"/>
    <w:multiLevelType w:val="hybridMultilevel"/>
    <w:tmpl w:val="B4B642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AC74CD6"/>
    <w:multiLevelType w:val="hybridMultilevel"/>
    <w:tmpl w:val="E432EC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C155F15"/>
    <w:multiLevelType w:val="multilevel"/>
    <w:tmpl w:val="D8A842D0"/>
    <w:lvl w:ilvl="0">
      <w:start w:val="4"/>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6" w15:restartNumberingAfterBreak="0">
    <w:nsid w:val="5C6A0793"/>
    <w:multiLevelType w:val="multilevel"/>
    <w:tmpl w:val="8E6AFBA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7" w15:restartNumberingAfterBreak="0">
    <w:nsid w:val="5FF800EC"/>
    <w:multiLevelType w:val="multilevel"/>
    <w:tmpl w:val="09125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07F22F4"/>
    <w:multiLevelType w:val="multilevel"/>
    <w:tmpl w:val="29F281BE"/>
    <w:lvl w:ilvl="0">
      <w:start w:val="1"/>
      <w:numFmt w:val="decimal"/>
      <w:lvlText w:val="%1"/>
      <w:lvlJc w:val="righ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9" w15:restartNumberingAfterBreak="0">
    <w:nsid w:val="615B1BC7"/>
    <w:multiLevelType w:val="multilevel"/>
    <w:tmpl w:val="615B1BC7"/>
    <w:lvl w:ilvl="0">
      <w:start w:val="1"/>
      <w:numFmt w:val="decimal"/>
      <w:lvlText w:val="%1"/>
      <w:lvlJc w:val="left"/>
      <w:pPr>
        <w:ind w:left="396" w:hanging="396"/>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60" w15:restartNumberingAfterBreak="0">
    <w:nsid w:val="664F2681"/>
    <w:multiLevelType w:val="hybridMultilevel"/>
    <w:tmpl w:val="A2AAC4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682D4957"/>
    <w:multiLevelType w:val="multilevel"/>
    <w:tmpl w:val="682D4957"/>
    <w:lvl w:ilvl="0">
      <w:start w:val="1"/>
      <w:numFmt w:val="decimal"/>
      <w:lvlText w:val="%1"/>
      <w:lvlJc w:val="left"/>
      <w:pPr>
        <w:ind w:left="432" w:hanging="432"/>
      </w:pPr>
    </w:lvl>
    <w:lvl w:ilvl="1">
      <w:start w:val="1"/>
      <w:numFmt w:val="decimal"/>
      <w:lvlText w:val="%1.%2"/>
      <w:lvlJc w:val="left"/>
      <w:pPr>
        <w:ind w:left="79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6A852C2B"/>
    <w:multiLevelType w:val="hybridMultilevel"/>
    <w:tmpl w:val="50E24A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6BBF4CAC"/>
    <w:multiLevelType w:val="multilevel"/>
    <w:tmpl w:val="8E6AFBA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4" w15:restartNumberingAfterBreak="0">
    <w:nsid w:val="6D007054"/>
    <w:multiLevelType w:val="hybridMultilevel"/>
    <w:tmpl w:val="F4A62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DEA6FB9"/>
    <w:multiLevelType w:val="multilevel"/>
    <w:tmpl w:val="D172963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F06124A"/>
    <w:multiLevelType w:val="hybridMultilevel"/>
    <w:tmpl w:val="85569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6FE56349"/>
    <w:multiLevelType w:val="hybridMultilevel"/>
    <w:tmpl w:val="5C521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0AB0FD6"/>
    <w:multiLevelType w:val="hybridMultilevel"/>
    <w:tmpl w:val="7CFC631C"/>
    <w:lvl w:ilvl="0" w:tplc="20000001">
      <w:start w:val="1"/>
      <w:numFmt w:val="bullet"/>
      <w:lvlText w:val=""/>
      <w:lvlJc w:val="left"/>
      <w:pPr>
        <w:ind w:left="720" w:hanging="360"/>
      </w:pPr>
      <w:rPr>
        <w:rFonts w:ascii="Symbol" w:hAnsi="Symbol" w:hint="default"/>
      </w:rPr>
    </w:lvl>
    <w:lvl w:ilvl="1" w:tplc="A9FE1C88">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41F2B9C"/>
    <w:multiLevelType w:val="hybridMultilevel"/>
    <w:tmpl w:val="96802A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4930210"/>
    <w:multiLevelType w:val="hybridMultilevel"/>
    <w:tmpl w:val="7EAACA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7AC7671A"/>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2" w15:restartNumberingAfterBreak="0">
    <w:nsid w:val="7C922E97"/>
    <w:multiLevelType w:val="hybridMultilevel"/>
    <w:tmpl w:val="3146CA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D9D3C2B"/>
    <w:multiLevelType w:val="hybridMultilevel"/>
    <w:tmpl w:val="F02C80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7FAB2181"/>
    <w:multiLevelType w:val="hybridMultilevel"/>
    <w:tmpl w:val="F9C82C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54683889">
    <w:abstractNumId w:val="61"/>
  </w:num>
  <w:num w:numId="2" w16cid:durableId="480082670">
    <w:abstractNumId w:val="59"/>
  </w:num>
  <w:num w:numId="3" w16cid:durableId="810557444">
    <w:abstractNumId w:val="13"/>
  </w:num>
  <w:num w:numId="4" w16cid:durableId="1811022430">
    <w:abstractNumId w:val="38"/>
  </w:num>
  <w:num w:numId="5" w16cid:durableId="1239747510">
    <w:abstractNumId w:val="51"/>
  </w:num>
  <w:num w:numId="6" w16cid:durableId="237979635">
    <w:abstractNumId w:val="0"/>
  </w:num>
  <w:num w:numId="7" w16cid:durableId="1356152556">
    <w:abstractNumId w:val="2"/>
  </w:num>
  <w:num w:numId="8" w16cid:durableId="1398016726">
    <w:abstractNumId w:val="1"/>
  </w:num>
  <w:num w:numId="9" w16cid:durableId="1634141255">
    <w:abstractNumId w:val="29"/>
  </w:num>
  <w:num w:numId="10" w16cid:durableId="497425299">
    <w:abstractNumId w:val="12"/>
  </w:num>
  <w:num w:numId="11" w16cid:durableId="1846557447">
    <w:abstractNumId w:val="33"/>
  </w:num>
  <w:num w:numId="12" w16cid:durableId="420222219">
    <w:abstractNumId w:val="62"/>
  </w:num>
  <w:num w:numId="13" w16cid:durableId="1620986425">
    <w:abstractNumId w:val="35"/>
  </w:num>
  <w:num w:numId="14" w16cid:durableId="1768765473">
    <w:abstractNumId w:val="11"/>
  </w:num>
  <w:num w:numId="15" w16cid:durableId="1337729457">
    <w:abstractNumId w:val="45"/>
  </w:num>
  <w:num w:numId="16" w16cid:durableId="1682321484">
    <w:abstractNumId w:val="9"/>
  </w:num>
  <w:num w:numId="17" w16cid:durableId="1414817497">
    <w:abstractNumId w:val="54"/>
  </w:num>
  <w:num w:numId="18" w16cid:durableId="412242095">
    <w:abstractNumId w:val="5"/>
  </w:num>
  <w:num w:numId="19" w16cid:durableId="1201935578">
    <w:abstractNumId w:val="18"/>
  </w:num>
  <w:num w:numId="20" w16cid:durableId="1179464154">
    <w:abstractNumId w:val="43"/>
  </w:num>
  <w:num w:numId="21" w16cid:durableId="1076055536">
    <w:abstractNumId w:val="44"/>
  </w:num>
  <w:num w:numId="22" w16cid:durableId="884099485">
    <w:abstractNumId w:val="40"/>
  </w:num>
  <w:num w:numId="23" w16cid:durableId="2079326920">
    <w:abstractNumId w:val="48"/>
  </w:num>
  <w:num w:numId="24" w16cid:durableId="2033914650">
    <w:abstractNumId w:val="73"/>
  </w:num>
  <w:num w:numId="25" w16cid:durableId="1849248501">
    <w:abstractNumId w:val="52"/>
  </w:num>
  <w:num w:numId="26" w16cid:durableId="36704973">
    <w:abstractNumId w:val="72"/>
  </w:num>
  <w:num w:numId="27" w16cid:durableId="852112007">
    <w:abstractNumId w:val="19"/>
  </w:num>
  <w:num w:numId="28" w16cid:durableId="179439609">
    <w:abstractNumId w:val="22"/>
  </w:num>
  <w:num w:numId="29" w16cid:durableId="322314271">
    <w:abstractNumId w:val="10"/>
  </w:num>
  <w:num w:numId="30" w16cid:durableId="88545137">
    <w:abstractNumId w:val="64"/>
  </w:num>
  <w:num w:numId="31" w16cid:durableId="1984384111">
    <w:abstractNumId w:val="69"/>
  </w:num>
  <w:num w:numId="32" w16cid:durableId="1102607015">
    <w:abstractNumId w:val="42"/>
  </w:num>
  <w:num w:numId="33" w16cid:durableId="1942226082">
    <w:abstractNumId w:val="53"/>
  </w:num>
  <w:num w:numId="34" w16cid:durableId="2052143697">
    <w:abstractNumId w:val="7"/>
  </w:num>
  <w:num w:numId="35" w16cid:durableId="1988700691">
    <w:abstractNumId w:val="39"/>
  </w:num>
  <w:num w:numId="36" w16cid:durableId="1765684837">
    <w:abstractNumId w:val="68"/>
  </w:num>
  <w:num w:numId="37" w16cid:durableId="1470392496">
    <w:abstractNumId w:val="66"/>
  </w:num>
  <w:num w:numId="38" w16cid:durableId="20134644">
    <w:abstractNumId w:val="70"/>
  </w:num>
  <w:num w:numId="39" w16cid:durableId="876969725">
    <w:abstractNumId w:val="3"/>
  </w:num>
  <w:num w:numId="40" w16cid:durableId="1506478320">
    <w:abstractNumId w:val="23"/>
  </w:num>
  <w:num w:numId="41" w16cid:durableId="32730461">
    <w:abstractNumId w:val="41"/>
  </w:num>
  <w:num w:numId="42" w16cid:durableId="926813443">
    <w:abstractNumId w:val="37"/>
  </w:num>
  <w:num w:numId="43" w16cid:durableId="831068804">
    <w:abstractNumId w:val="63"/>
  </w:num>
  <w:num w:numId="44" w16cid:durableId="909535234">
    <w:abstractNumId w:val="56"/>
  </w:num>
  <w:num w:numId="45" w16cid:durableId="1066218428">
    <w:abstractNumId w:val="74"/>
  </w:num>
  <w:num w:numId="46" w16cid:durableId="720397322">
    <w:abstractNumId w:val="24"/>
  </w:num>
  <w:num w:numId="47" w16cid:durableId="1127309470">
    <w:abstractNumId w:val="55"/>
  </w:num>
  <w:num w:numId="48" w16cid:durableId="2019310000">
    <w:abstractNumId w:val="50"/>
  </w:num>
  <w:num w:numId="49" w16cid:durableId="1261912198">
    <w:abstractNumId w:val="16"/>
  </w:num>
  <w:num w:numId="50" w16cid:durableId="1845853188">
    <w:abstractNumId w:val="65"/>
  </w:num>
  <w:num w:numId="51" w16cid:durableId="1255437841">
    <w:abstractNumId w:val="32"/>
  </w:num>
  <w:num w:numId="52" w16cid:durableId="200214512">
    <w:abstractNumId w:val="25"/>
  </w:num>
  <w:num w:numId="53" w16cid:durableId="1130710068">
    <w:abstractNumId w:val="28"/>
  </w:num>
  <w:num w:numId="54" w16cid:durableId="564680918">
    <w:abstractNumId w:val="36"/>
  </w:num>
  <w:num w:numId="55" w16cid:durableId="1798839134">
    <w:abstractNumId w:val="15"/>
  </w:num>
  <w:num w:numId="56" w16cid:durableId="782386934">
    <w:abstractNumId w:val="58"/>
  </w:num>
  <w:num w:numId="57" w16cid:durableId="1452282963">
    <w:abstractNumId w:val="67"/>
  </w:num>
  <w:num w:numId="58" w16cid:durableId="1134832220">
    <w:abstractNumId w:val="27"/>
  </w:num>
  <w:num w:numId="59" w16cid:durableId="1552110583">
    <w:abstractNumId w:val="60"/>
  </w:num>
  <w:num w:numId="60" w16cid:durableId="1095591358">
    <w:abstractNumId w:val="8"/>
  </w:num>
  <w:num w:numId="61" w16cid:durableId="645278660">
    <w:abstractNumId w:val="6"/>
  </w:num>
  <w:num w:numId="62" w16cid:durableId="1639991060">
    <w:abstractNumId w:val="14"/>
  </w:num>
  <w:num w:numId="63" w16cid:durableId="2131318696">
    <w:abstractNumId w:val="20"/>
  </w:num>
  <w:num w:numId="64" w16cid:durableId="1757896128">
    <w:abstractNumId w:val="47"/>
  </w:num>
  <w:num w:numId="65" w16cid:durableId="111629217">
    <w:abstractNumId w:val="57"/>
  </w:num>
  <w:num w:numId="66" w16cid:durableId="1055543943">
    <w:abstractNumId w:val="34"/>
  </w:num>
  <w:num w:numId="67" w16cid:durableId="1751384627">
    <w:abstractNumId w:val="71"/>
  </w:num>
  <w:num w:numId="68" w16cid:durableId="1040086383">
    <w:abstractNumId w:val="4"/>
  </w:num>
  <w:num w:numId="69" w16cid:durableId="815146564">
    <w:abstractNumId w:val="30"/>
  </w:num>
  <w:num w:numId="70" w16cid:durableId="614486823">
    <w:abstractNumId w:val="49"/>
  </w:num>
  <w:num w:numId="71" w16cid:durableId="1023825478">
    <w:abstractNumId w:val="17"/>
  </w:num>
  <w:num w:numId="72" w16cid:durableId="706487309">
    <w:abstractNumId w:val="46"/>
  </w:num>
  <w:num w:numId="73" w16cid:durableId="937712840">
    <w:abstractNumId w:val="21"/>
  </w:num>
  <w:num w:numId="74" w16cid:durableId="309023020">
    <w:abstractNumId w:val="31"/>
  </w:num>
  <w:num w:numId="75" w16cid:durableId="5200146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EA0"/>
    <w:rsid w:val="00002CA1"/>
    <w:rsid w:val="00010D20"/>
    <w:rsid w:val="00020CA5"/>
    <w:rsid w:val="00033886"/>
    <w:rsid w:val="000348DE"/>
    <w:rsid w:val="00036D3A"/>
    <w:rsid w:val="00045BEC"/>
    <w:rsid w:val="00046B22"/>
    <w:rsid w:val="00047E90"/>
    <w:rsid w:val="00047EA2"/>
    <w:rsid w:val="00051EE8"/>
    <w:rsid w:val="000521E1"/>
    <w:rsid w:val="00063E10"/>
    <w:rsid w:val="00066407"/>
    <w:rsid w:val="00085C31"/>
    <w:rsid w:val="00087220"/>
    <w:rsid w:val="00087DAF"/>
    <w:rsid w:val="00091B15"/>
    <w:rsid w:val="000C248C"/>
    <w:rsid w:val="000C4122"/>
    <w:rsid w:val="000C7F39"/>
    <w:rsid w:val="000D4077"/>
    <w:rsid w:val="000F243E"/>
    <w:rsid w:val="001045C2"/>
    <w:rsid w:val="00105C0E"/>
    <w:rsid w:val="00106208"/>
    <w:rsid w:val="00106EC1"/>
    <w:rsid w:val="00107D1A"/>
    <w:rsid w:val="001304B2"/>
    <w:rsid w:val="00134B20"/>
    <w:rsid w:val="001401D4"/>
    <w:rsid w:val="00140F86"/>
    <w:rsid w:val="00141B90"/>
    <w:rsid w:val="0014626E"/>
    <w:rsid w:val="00153FB2"/>
    <w:rsid w:val="00160939"/>
    <w:rsid w:val="00161FEE"/>
    <w:rsid w:val="001662AF"/>
    <w:rsid w:val="00173126"/>
    <w:rsid w:val="0018246C"/>
    <w:rsid w:val="00187AC1"/>
    <w:rsid w:val="001A6443"/>
    <w:rsid w:val="001A6DB6"/>
    <w:rsid w:val="001C1A34"/>
    <w:rsid w:val="001C1F8C"/>
    <w:rsid w:val="001D34F9"/>
    <w:rsid w:val="001D77B0"/>
    <w:rsid w:val="001E48D8"/>
    <w:rsid w:val="001F0769"/>
    <w:rsid w:val="001F0CCB"/>
    <w:rsid w:val="001F1470"/>
    <w:rsid w:val="001F2003"/>
    <w:rsid w:val="001F3F0F"/>
    <w:rsid w:val="00204DD7"/>
    <w:rsid w:val="00221D78"/>
    <w:rsid w:val="002222A6"/>
    <w:rsid w:val="002310EE"/>
    <w:rsid w:val="0023168D"/>
    <w:rsid w:val="002318CB"/>
    <w:rsid w:val="00236569"/>
    <w:rsid w:val="00236A58"/>
    <w:rsid w:val="002462DB"/>
    <w:rsid w:val="002543E3"/>
    <w:rsid w:val="00256618"/>
    <w:rsid w:val="00256C35"/>
    <w:rsid w:val="002609FE"/>
    <w:rsid w:val="00260CA8"/>
    <w:rsid w:val="00262BD0"/>
    <w:rsid w:val="00264668"/>
    <w:rsid w:val="00266956"/>
    <w:rsid w:val="00270504"/>
    <w:rsid w:val="00275230"/>
    <w:rsid w:val="002756BD"/>
    <w:rsid w:val="002869B2"/>
    <w:rsid w:val="00293E9F"/>
    <w:rsid w:val="002A76CC"/>
    <w:rsid w:val="002B178E"/>
    <w:rsid w:val="002B3BDA"/>
    <w:rsid w:val="002B6F98"/>
    <w:rsid w:val="002C085A"/>
    <w:rsid w:val="002C42E7"/>
    <w:rsid w:val="002C5382"/>
    <w:rsid w:val="002C77BB"/>
    <w:rsid w:val="002D014D"/>
    <w:rsid w:val="002D1F8F"/>
    <w:rsid w:val="002E088A"/>
    <w:rsid w:val="002E17DA"/>
    <w:rsid w:val="002F0B2B"/>
    <w:rsid w:val="002F1545"/>
    <w:rsid w:val="003004D8"/>
    <w:rsid w:val="00305064"/>
    <w:rsid w:val="003053F7"/>
    <w:rsid w:val="00317149"/>
    <w:rsid w:val="003201CC"/>
    <w:rsid w:val="00323778"/>
    <w:rsid w:val="00323ADB"/>
    <w:rsid w:val="00325F3D"/>
    <w:rsid w:val="0033017F"/>
    <w:rsid w:val="00333471"/>
    <w:rsid w:val="00336A4B"/>
    <w:rsid w:val="00344A0F"/>
    <w:rsid w:val="00345C86"/>
    <w:rsid w:val="00353C65"/>
    <w:rsid w:val="00354E9D"/>
    <w:rsid w:val="003628A6"/>
    <w:rsid w:val="00366EB0"/>
    <w:rsid w:val="003749C8"/>
    <w:rsid w:val="00374E1B"/>
    <w:rsid w:val="0037693B"/>
    <w:rsid w:val="003846F0"/>
    <w:rsid w:val="0038649B"/>
    <w:rsid w:val="00393F8F"/>
    <w:rsid w:val="003A11AD"/>
    <w:rsid w:val="003A34E7"/>
    <w:rsid w:val="003A450A"/>
    <w:rsid w:val="003A4E6F"/>
    <w:rsid w:val="003A7864"/>
    <w:rsid w:val="003B0BED"/>
    <w:rsid w:val="003B39DF"/>
    <w:rsid w:val="003D30A9"/>
    <w:rsid w:val="003D390C"/>
    <w:rsid w:val="003D619B"/>
    <w:rsid w:val="003D6F66"/>
    <w:rsid w:val="003E1A32"/>
    <w:rsid w:val="003E7910"/>
    <w:rsid w:val="0040208B"/>
    <w:rsid w:val="00403445"/>
    <w:rsid w:val="00406CF9"/>
    <w:rsid w:val="00406EE8"/>
    <w:rsid w:val="00410E54"/>
    <w:rsid w:val="00411F5B"/>
    <w:rsid w:val="0041440A"/>
    <w:rsid w:val="0041486C"/>
    <w:rsid w:val="00417D95"/>
    <w:rsid w:val="004328F4"/>
    <w:rsid w:val="00434DA8"/>
    <w:rsid w:val="00435089"/>
    <w:rsid w:val="004661AA"/>
    <w:rsid w:val="00471C4A"/>
    <w:rsid w:val="00472049"/>
    <w:rsid w:val="004753E7"/>
    <w:rsid w:val="00475980"/>
    <w:rsid w:val="00477BFE"/>
    <w:rsid w:val="00494252"/>
    <w:rsid w:val="00496941"/>
    <w:rsid w:val="004A5F16"/>
    <w:rsid w:val="004B7ED2"/>
    <w:rsid w:val="004C2128"/>
    <w:rsid w:val="004C318A"/>
    <w:rsid w:val="004D5675"/>
    <w:rsid w:val="004D7EF7"/>
    <w:rsid w:val="004E17D7"/>
    <w:rsid w:val="004E7158"/>
    <w:rsid w:val="004F09D8"/>
    <w:rsid w:val="004F29EE"/>
    <w:rsid w:val="004F3498"/>
    <w:rsid w:val="0050460D"/>
    <w:rsid w:val="00504F62"/>
    <w:rsid w:val="00513283"/>
    <w:rsid w:val="0051670A"/>
    <w:rsid w:val="00516FD8"/>
    <w:rsid w:val="005170F0"/>
    <w:rsid w:val="00525C62"/>
    <w:rsid w:val="005304C0"/>
    <w:rsid w:val="00533074"/>
    <w:rsid w:val="005368AE"/>
    <w:rsid w:val="00550E77"/>
    <w:rsid w:val="00561AB1"/>
    <w:rsid w:val="00562901"/>
    <w:rsid w:val="005635EF"/>
    <w:rsid w:val="00573C7F"/>
    <w:rsid w:val="00582BB3"/>
    <w:rsid w:val="00586528"/>
    <w:rsid w:val="005A3717"/>
    <w:rsid w:val="005A3B98"/>
    <w:rsid w:val="005A431B"/>
    <w:rsid w:val="005B1A40"/>
    <w:rsid w:val="005B49C4"/>
    <w:rsid w:val="005D543C"/>
    <w:rsid w:val="005D7C3F"/>
    <w:rsid w:val="00602AF3"/>
    <w:rsid w:val="006168D4"/>
    <w:rsid w:val="00617FBF"/>
    <w:rsid w:val="00623473"/>
    <w:rsid w:val="006257CC"/>
    <w:rsid w:val="0062669F"/>
    <w:rsid w:val="0062670C"/>
    <w:rsid w:val="00630DF5"/>
    <w:rsid w:val="0063178B"/>
    <w:rsid w:val="00641C93"/>
    <w:rsid w:val="006420A2"/>
    <w:rsid w:val="006600C3"/>
    <w:rsid w:val="00664D7F"/>
    <w:rsid w:val="00670620"/>
    <w:rsid w:val="00687501"/>
    <w:rsid w:val="006A0A84"/>
    <w:rsid w:val="006A5152"/>
    <w:rsid w:val="006B3AE4"/>
    <w:rsid w:val="006C0580"/>
    <w:rsid w:val="006D5918"/>
    <w:rsid w:val="006E254E"/>
    <w:rsid w:val="006F7C8C"/>
    <w:rsid w:val="00704253"/>
    <w:rsid w:val="007204AE"/>
    <w:rsid w:val="00740655"/>
    <w:rsid w:val="00741E8E"/>
    <w:rsid w:val="00763757"/>
    <w:rsid w:val="00770FBB"/>
    <w:rsid w:val="0077309A"/>
    <w:rsid w:val="00774CCD"/>
    <w:rsid w:val="00781EE1"/>
    <w:rsid w:val="00786BA1"/>
    <w:rsid w:val="00797F54"/>
    <w:rsid w:val="007A1177"/>
    <w:rsid w:val="007A5B5A"/>
    <w:rsid w:val="007A6E94"/>
    <w:rsid w:val="007B05BF"/>
    <w:rsid w:val="007C6E1B"/>
    <w:rsid w:val="007F1468"/>
    <w:rsid w:val="007F3BCC"/>
    <w:rsid w:val="008063DF"/>
    <w:rsid w:val="00807B27"/>
    <w:rsid w:val="00814CAF"/>
    <w:rsid w:val="00823B0B"/>
    <w:rsid w:val="00824DCC"/>
    <w:rsid w:val="00827665"/>
    <w:rsid w:val="00832F77"/>
    <w:rsid w:val="0083712C"/>
    <w:rsid w:val="008443F5"/>
    <w:rsid w:val="0085157C"/>
    <w:rsid w:val="0085495C"/>
    <w:rsid w:val="00864916"/>
    <w:rsid w:val="00870A2C"/>
    <w:rsid w:val="00873A66"/>
    <w:rsid w:val="00875FD6"/>
    <w:rsid w:val="0087684E"/>
    <w:rsid w:val="0088105B"/>
    <w:rsid w:val="008925A1"/>
    <w:rsid w:val="008A025B"/>
    <w:rsid w:val="008A56F2"/>
    <w:rsid w:val="008A5805"/>
    <w:rsid w:val="008A5C4A"/>
    <w:rsid w:val="008A775B"/>
    <w:rsid w:val="008B0D25"/>
    <w:rsid w:val="008B58A3"/>
    <w:rsid w:val="008D095A"/>
    <w:rsid w:val="008D0EBC"/>
    <w:rsid w:val="008D114C"/>
    <w:rsid w:val="008E026B"/>
    <w:rsid w:val="008E1D19"/>
    <w:rsid w:val="008F3489"/>
    <w:rsid w:val="008F52F7"/>
    <w:rsid w:val="00907FA3"/>
    <w:rsid w:val="0091347D"/>
    <w:rsid w:val="009225F0"/>
    <w:rsid w:val="00922862"/>
    <w:rsid w:val="009246BF"/>
    <w:rsid w:val="009251DE"/>
    <w:rsid w:val="0092549C"/>
    <w:rsid w:val="0093221D"/>
    <w:rsid w:val="009347D8"/>
    <w:rsid w:val="00936FE0"/>
    <w:rsid w:val="009478D7"/>
    <w:rsid w:val="0095554B"/>
    <w:rsid w:val="009567F8"/>
    <w:rsid w:val="00961BE2"/>
    <w:rsid w:val="009716F7"/>
    <w:rsid w:val="00971B9C"/>
    <w:rsid w:val="00987D33"/>
    <w:rsid w:val="00997590"/>
    <w:rsid w:val="009A248A"/>
    <w:rsid w:val="009A2614"/>
    <w:rsid w:val="009A411E"/>
    <w:rsid w:val="009A5835"/>
    <w:rsid w:val="009A6AFB"/>
    <w:rsid w:val="009C1894"/>
    <w:rsid w:val="009C75F1"/>
    <w:rsid w:val="009D5AEB"/>
    <w:rsid w:val="009E7F6C"/>
    <w:rsid w:val="009F00CF"/>
    <w:rsid w:val="009F7B43"/>
    <w:rsid w:val="00A0763B"/>
    <w:rsid w:val="00A133D1"/>
    <w:rsid w:val="00A1616D"/>
    <w:rsid w:val="00A17B29"/>
    <w:rsid w:val="00A22E1E"/>
    <w:rsid w:val="00A40875"/>
    <w:rsid w:val="00A43BE7"/>
    <w:rsid w:val="00A447CA"/>
    <w:rsid w:val="00A459DA"/>
    <w:rsid w:val="00A52C6B"/>
    <w:rsid w:val="00A56B65"/>
    <w:rsid w:val="00A71738"/>
    <w:rsid w:val="00A81A82"/>
    <w:rsid w:val="00A90EE7"/>
    <w:rsid w:val="00AA1AB2"/>
    <w:rsid w:val="00AA4F33"/>
    <w:rsid w:val="00AB38EF"/>
    <w:rsid w:val="00AB4436"/>
    <w:rsid w:val="00AC41C8"/>
    <w:rsid w:val="00AC7F43"/>
    <w:rsid w:val="00AD3E23"/>
    <w:rsid w:val="00AD65A8"/>
    <w:rsid w:val="00AE012D"/>
    <w:rsid w:val="00AE20E0"/>
    <w:rsid w:val="00AF072E"/>
    <w:rsid w:val="00AF0FEE"/>
    <w:rsid w:val="00B0578D"/>
    <w:rsid w:val="00B058B8"/>
    <w:rsid w:val="00B0654E"/>
    <w:rsid w:val="00B14F47"/>
    <w:rsid w:val="00B161FD"/>
    <w:rsid w:val="00B4749E"/>
    <w:rsid w:val="00B51661"/>
    <w:rsid w:val="00B617E1"/>
    <w:rsid w:val="00B65104"/>
    <w:rsid w:val="00B74872"/>
    <w:rsid w:val="00B762D2"/>
    <w:rsid w:val="00B81C88"/>
    <w:rsid w:val="00B820D4"/>
    <w:rsid w:val="00B87AB8"/>
    <w:rsid w:val="00B95BF9"/>
    <w:rsid w:val="00BA1EC4"/>
    <w:rsid w:val="00BA52B0"/>
    <w:rsid w:val="00BA52CB"/>
    <w:rsid w:val="00BA5DCB"/>
    <w:rsid w:val="00BA742A"/>
    <w:rsid w:val="00BB1AE6"/>
    <w:rsid w:val="00BB2C02"/>
    <w:rsid w:val="00BB6043"/>
    <w:rsid w:val="00BC354B"/>
    <w:rsid w:val="00BC58AC"/>
    <w:rsid w:val="00BC58E0"/>
    <w:rsid w:val="00BD1395"/>
    <w:rsid w:val="00BD2846"/>
    <w:rsid w:val="00BD4649"/>
    <w:rsid w:val="00BD4EF4"/>
    <w:rsid w:val="00BD7F33"/>
    <w:rsid w:val="00BE13EC"/>
    <w:rsid w:val="00BF1695"/>
    <w:rsid w:val="00C20D56"/>
    <w:rsid w:val="00C2126C"/>
    <w:rsid w:val="00C22726"/>
    <w:rsid w:val="00C232B2"/>
    <w:rsid w:val="00C2486B"/>
    <w:rsid w:val="00C26E73"/>
    <w:rsid w:val="00C3223C"/>
    <w:rsid w:val="00C3319A"/>
    <w:rsid w:val="00C33AAA"/>
    <w:rsid w:val="00C367EE"/>
    <w:rsid w:val="00C45222"/>
    <w:rsid w:val="00C46682"/>
    <w:rsid w:val="00C46EA0"/>
    <w:rsid w:val="00C6495B"/>
    <w:rsid w:val="00C64EB0"/>
    <w:rsid w:val="00C7593F"/>
    <w:rsid w:val="00C7604A"/>
    <w:rsid w:val="00C80AED"/>
    <w:rsid w:val="00C87292"/>
    <w:rsid w:val="00C875C0"/>
    <w:rsid w:val="00C87943"/>
    <w:rsid w:val="00C932CA"/>
    <w:rsid w:val="00C9430C"/>
    <w:rsid w:val="00C975E0"/>
    <w:rsid w:val="00CA01D6"/>
    <w:rsid w:val="00CA3FAE"/>
    <w:rsid w:val="00CA5E16"/>
    <w:rsid w:val="00CB6A16"/>
    <w:rsid w:val="00CC23D6"/>
    <w:rsid w:val="00CE2589"/>
    <w:rsid w:val="00CE3C66"/>
    <w:rsid w:val="00CF0B32"/>
    <w:rsid w:val="00CF1B09"/>
    <w:rsid w:val="00CF72DD"/>
    <w:rsid w:val="00CF7C49"/>
    <w:rsid w:val="00D2023E"/>
    <w:rsid w:val="00D217B8"/>
    <w:rsid w:val="00D24564"/>
    <w:rsid w:val="00D370DB"/>
    <w:rsid w:val="00D41C75"/>
    <w:rsid w:val="00D528AD"/>
    <w:rsid w:val="00D557C4"/>
    <w:rsid w:val="00D574E7"/>
    <w:rsid w:val="00D57B0F"/>
    <w:rsid w:val="00D60772"/>
    <w:rsid w:val="00D61FE4"/>
    <w:rsid w:val="00D62592"/>
    <w:rsid w:val="00D62F7F"/>
    <w:rsid w:val="00D707F7"/>
    <w:rsid w:val="00D80EA5"/>
    <w:rsid w:val="00D843BA"/>
    <w:rsid w:val="00D87D15"/>
    <w:rsid w:val="00D95AA7"/>
    <w:rsid w:val="00DA0D42"/>
    <w:rsid w:val="00DA5F59"/>
    <w:rsid w:val="00DB6F00"/>
    <w:rsid w:val="00DC0F4B"/>
    <w:rsid w:val="00DD3FC6"/>
    <w:rsid w:val="00DE307E"/>
    <w:rsid w:val="00DE4535"/>
    <w:rsid w:val="00DE6355"/>
    <w:rsid w:val="00DF2E58"/>
    <w:rsid w:val="00DF7A43"/>
    <w:rsid w:val="00E004B9"/>
    <w:rsid w:val="00E04F56"/>
    <w:rsid w:val="00E05063"/>
    <w:rsid w:val="00E160F4"/>
    <w:rsid w:val="00E328D9"/>
    <w:rsid w:val="00E37802"/>
    <w:rsid w:val="00E41333"/>
    <w:rsid w:val="00E43FAD"/>
    <w:rsid w:val="00E564B7"/>
    <w:rsid w:val="00E66ADD"/>
    <w:rsid w:val="00E704E9"/>
    <w:rsid w:val="00E72934"/>
    <w:rsid w:val="00E81120"/>
    <w:rsid w:val="00E91E36"/>
    <w:rsid w:val="00E94F65"/>
    <w:rsid w:val="00E9540A"/>
    <w:rsid w:val="00E975CA"/>
    <w:rsid w:val="00EA6396"/>
    <w:rsid w:val="00EA7897"/>
    <w:rsid w:val="00EB01D5"/>
    <w:rsid w:val="00EB170F"/>
    <w:rsid w:val="00EB1E99"/>
    <w:rsid w:val="00EB32E5"/>
    <w:rsid w:val="00EB4175"/>
    <w:rsid w:val="00EB63CB"/>
    <w:rsid w:val="00EC06B1"/>
    <w:rsid w:val="00EC5B87"/>
    <w:rsid w:val="00ED0292"/>
    <w:rsid w:val="00ED04A6"/>
    <w:rsid w:val="00ED3EF6"/>
    <w:rsid w:val="00ED6728"/>
    <w:rsid w:val="00EE3E56"/>
    <w:rsid w:val="00EF73D1"/>
    <w:rsid w:val="00F12253"/>
    <w:rsid w:val="00F1595F"/>
    <w:rsid w:val="00F24D11"/>
    <w:rsid w:val="00F4179D"/>
    <w:rsid w:val="00F420CB"/>
    <w:rsid w:val="00F432EB"/>
    <w:rsid w:val="00F506C2"/>
    <w:rsid w:val="00F50F4E"/>
    <w:rsid w:val="00F5508B"/>
    <w:rsid w:val="00F55284"/>
    <w:rsid w:val="00F55D07"/>
    <w:rsid w:val="00F632F6"/>
    <w:rsid w:val="00F81784"/>
    <w:rsid w:val="00F85506"/>
    <w:rsid w:val="00F94B49"/>
    <w:rsid w:val="00F94E34"/>
    <w:rsid w:val="00FB0D01"/>
    <w:rsid w:val="00FC068A"/>
    <w:rsid w:val="00FC71A3"/>
    <w:rsid w:val="00FD45EB"/>
    <w:rsid w:val="00FD4DAE"/>
    <w:rsid w:val="00FE4F02"/>
    <w:rsid w:val="00FF15EC"/>
    <w:rsid w:val="00FF2258"/>
    <w:rsid w:val="00FF528F"/>
    <w:rsid w:val="42B66D96"/>
    <w:rsid w:val="4DFC17AC"/>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83B5F"/>
  <w15:docId w15:val="{AE3C866B-3FFD-4243-B79C-30E8530B7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KZ" w:eastAsia="ru-K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kern w:val="2"/>
      <w:sz w:val="22"/>
      <w:szCs w:val="22"/>
      <w:lang w:val="zh-CN" w:eastAsia="en-US"/>
      <w14:ligatures w14:val="standardContextual"/>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563C1" w:themeColor="hyperlink"/>
      <w:u w:val="single"/>
    </w:rPr>
  </w:style>
  <w:style w:type="character" w:styleId="a5">
    <w:name w:val="Strong"/>
    <w:basedOn w:val="a0"/>
    <w:uiPriority w:val="22"/>
    <w:qFormat/>
    <w:rPr>
      <w:b/>
      <w:bCs/>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11">
    <w:name w:val="toc 1"/>
    <w:basedOn w:val="a"/>
    <w:next w:val="a"/>
    <w:autoRedefine/>
    <w:uiPriority w:val="39"/>
    <w:unhideWhenUsed/>
    <w:qFormat/>
    <w:pPr>
      <w:spacing w:after="100"/>
    </w:pPr>
  </w:style>
  <w:style w:type="paragraph" w:styleId="31">
    <w:name w:val="toc 3"/>
    <w:basedOn w:val="a"/>
    <w:next w:val="a"/>
    <w:autoRedefine/>
    <w:uiPriority w:val="39"/>
    <w:unhideWhenUsed/>
    <w:qFormat/>
    <w:pPr>
      <w:spacing w:after="100"/>
      <w:ind w:left="440"/>
    </w:pPr>
  </w:style>
  <w:style w:type="paragraph" w:styleId="a8">
    <w:name w:val="Title"/>
    <w:basedOn w:val="a"/>
    <w:next w:val="a"/>
    <w:link w:val="a9"/>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aa">
    <w:name w:val="footer"/>
    <w:basedOn w:val="a"/>
    <w:link w:val="ab"/>
    <w:uiPriority w:val="99"/>
    <w:unhideWhenUsed/>
    <w:qFormat/>
    <w:pPr>
      <w:tabs>
        <w:tab w:val="center" w:pos="4677"/>
        <w:tab w:val="right" w:pos="9355"/>
      </w:tabs>
      <w:spacing w:after="0" w:line="240" w:lineRule="auto"/>
    </w:pPr>
  </w:style>
  <w:style w:type="paragraph" w:styleId="ac">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paragraph" w:styleId="ad">
    <w:name w:val="Subtitle"/>
    <w:basedOn w:val="a"/>
    <w:next w:val="a"/>
    <w:link w:val="ae"/>
    <w:uiPriority w:val="11"/>
    <w:qFormat/>
    <w:rPr>
      <w:rFonts w:eastAsiaTheme="majorEastAsia" w:cstheme="majorBidi"/>
      <w:color w:val="595959" w:themeColor="text1" w:themeTint="A6"/>
      <w:spacing w:val="15"/>
      <w:sz w:val="28"/>
      <w:szCs w:val="28"/>
    </w:rPr>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qFormat/>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qFormat/>
    <w:rPr>
      <w:rFonts w:eastAsiaTheme="majorEastAsia" w:cstheme="majorBidi"/>
      <w:i/>
      <w:iCs/>
      <w:color w:val="2F5496" w:themeColor="accent1" w:themeShade="BF"/>
    </w:rPr>
  </w:style>
  <w:style w:type="character" w:customStyle="1" w:styleId="50">
    <w:name w:val="Заголовок 5 Знак"/>
    <w:basedOn w:val="a0"/>
    <w:link w:val="5"/>
    <w:uiPriority w:val="9"/>
    <w:semiHidden/>
    <w:qFormat/>
    <w:rPr>
      <w:rFonts w:eastAsiaTheme="majorEastAsia" w:cstheme="majorBidi"/>
      <w:color w:val="2F5496" w:themeColor="accent1" w:themeShade="BF"/>
    </w:rPr>
  </w:style>
  <w:style w:type="character" w:customStyle="1" w:styleId="60">
    <w:name w:val="Заголовок 6 Знак"/>
    <w:basedOn w:val="a0"/>
    <w:link w:val="6"/>
    <w:uiPriority w:val="9"/>
    <w:semiHidden/>
    <w:qFormat/>
    <w:rPr>
      <w:rFonts w:eastAsiaTheme="majorEastAsia" w:cstheme="majorBidi"/>
      <w:i/>
      <w:iCs/>
      <w:color w:val="595959" w:themeColor="text1" w:themeTint="A6"/>
    </w:rPr>
  </w:style>
  <w:style w:type="character" w:customStyle="1" w:styleId="70">
    <w:name w:val="Заголовок 7 Знак"/>
    <w:basedOn w:val="a0"/>
    <w:link w:val="7"/>
    <w:uiPriority w:val="9"/>
    <w:semiHidden/>
    <w:qFormat/>
    <w:rPr>
      <w:rFonts w:eastAsiaTheme="majorEastAsia" w:cstheme="majorBidi"/>
      <w:color w:val="595959" w:themeColor="text1" w:themeTint="A6"/>
    </w:rPr>
  </w:style>
  <w:style w:type="character" w:customStyle="1" w:styleId="80">
    <w:name w:val="Заголовок 8 Знак"/>
    <w:basedOn w:val="a0"/>
    <w:link w:val="8"/>
    <w:uiPriority w:val="9"/>
    <w:semiHidden/>
    <w:qFormat/>
    <w:rPr>
      <w:rFonts w:eastAsiaTheme="majorEastAsia" w:cstheme="majorBidi"/>
      <w:i/>
      <w:iCs/>
      <w:color w:val="262626" w:themeColor="text1" w:themeTint="D9"/>
    </w:rPr>
  </w:style>
  <w:style w:type="character" w:customStyle="1" w:styleId="90">
    <w:name w:val="Заголовок 9 Знак"/>
    <w:basedOn w:val="a0"/>
    <w:link w:val="9"/>
    <w:uiPriority w:val="9"/>
    <w:semiHidden/>
    <w:rPr>
      <w:rFonts w:eastAsiaTheme="majorEastAsia" w:cstheme="majorBidi"/>
      <w:color w:val="262626" w:themeColor="text1" w:themeTint="D9"/>
    </w:rPr>
  </w:style>
  <w:style w:type="character" w:customStyle="1" w:styleId="a9">
    <w:name w:val="Заголовок Знак"/>
    <w:basedOn w:val="a0"/>
    <w:link w:val="a8"/>
    <w:uiPriority w:val="10"/>
    <w:qFormat/>
    <w:rPr>
      <w:rFonts w:asciiTheme="majorHAnsi" w:eastAsiaTheme="majorEastAsia" w:hAnsiTheme="majorHAnsi" w:cstheme="majorBidi"/>
      <w:spacing w:val="-10"/>
      <w:kern w:val="28"/>
      <w:sz w:val="56"/>
      <w:szCs w:val="56"/>
    </w:rPr>
  </w:style>
  <w:style w:type="character" w:customStyle="1" w:styleId="ae">
    <w:name w:val="Подзаголовок Знак"/>
    <w:basedOn w:val="a0"/>
    <w:link w:val="ad"/>
    <w:uiPriority w:val="11"/>
    <w:rPr>
      <w:rFonts w:eastAsiaTheme="majorEastAsia" w:cstheme="majorBidi"/>
      <w:color w:val="595959" w:themeColor="text1" w:themeTint="A6"/>
      <w:spacing w:val="15"/>
      <w:sz w:val="28"/>
      <w:szCs w:val="28"/>
    </w:rPr>
  </w:style>
  <w:style w:type="paragraph" w:styleId="21">
    <w:name w:val="Quote"/>
    <w:basedOn w:val="a"/>
    <w:next w:val="a"/>
    <w:link w:val="22"/>
    <w:uiPriority w:val="29"/>
    <w:qFormat/>
    <w:pPr>
      <w:spacing w:before="160"/>
      <w:jc w:val="center"/>
    </w:pPr>
    <w:rPr>
      <w:i/>
      <w:iCs/>
      <w:color w:val="404040" w:themeColor="text1" w:themeTint="BF"/>
    </w:rPr>
  </w:style>
  <w:style w:type="character" w:customStyle="1" w:styleId="22">
    <w:name w:val="Цитата 2 Знак"/>
    <w:basedOn w:val="a0"/>
    <w:link w:val="21"/>
    <w:uiPriority w:val="29"/>
    <w:qFormat/>
    <w:rPr>
      <w:i/>
      <w:iCs/>
      <w:color w:val="404040" w:themeColor="text1" w:themeTint="BF"/>
    </w:rPr>
  </w:style>
  <w:style w:type="paragraph" w:styleId="af">
    <w:name w:val="List Paragraph"/>
    <w:basedOn w:val="a"/>
    <w:uiPriority w:val="34"/>
    <w:qFormat/>
    <w:pPr>
      <w:ind w:left="720"/>
      <w:contextualSpacing/>
    </w:pPr>
  </w:style>
  <w:style w:type="character" w:customStyle="1" w:styleId="12">
    <w:name w:val="Сильное выделение1"/>
    <w:basedOn w:val="a0"/>
    <w:uiPriority w:val="21"/>
    <w:qFormat/>
    <w:rPr>
      <w:i/>
      <w:iCs/>
      <w:color w:val="2F5496" w:themeColor="accent1" w:themeShade="BF"/>
    </w:rPr>
  </w:style>
  <w:style w:type="paragraph" w:styleId="af0">
    <w:name w:val="Intense Quote"/>
    <w:basedOn w:val="a"/>
    <w:next w:val="a"/>
    <w:link w:val="af1"/>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1">
    <w:name w:val="Выделенная цитата Знак"/>
    <w:basedOn w:val="a0"/>
    <w:link w:val="af0"/>
    <w:uiPriority w:val="30"/>
    <w:qFormat/>
    <w:rPr>
      <w:i/>
      <w:iCs/>
      <w:color w:val="2F5496" w:themeColor="accent1" w:themeShade="BF"/>
    </w:rPr>
  </w:style>
  <w:style w:type="character" w:customStyle="1" w:styleId="13">
    <w:name w:val="Сильная ссылка1"/>
    <w:basedOn w:val="a0"/>
    <w:uiPriority w:val="32"/>
    <w:qFormat/>
    <w:rPr>
      <w:b/>
      <w:bCs/>
      <w:smallCaps/>
      <w:color w:val="2F5496" w:themeColor="accent1" w:themeShade="BF"/>
      <w:spacing w:val="5"/>
    </w:rPr>
  </w:style>
  <w:style w:type="character" w:customStyle="1" w:styleId="a7">
    <w:name w:val="Верхний колонтитул Знак"/>
    <w:basedOn w:val="a0"/>
    <w:link w:val="a6"/>
    <w:uiPriority w:val="99"/>
    <w:qFormat/>
  </w:style>
  <w:style w:type="character" w:customStyle="1" w:styleId="ab">
    <w:name w:val="Нижний колонтитул Знак"/>
    <w:basedOn w:val="a0"/>
    <w:link w:val="aa"/>
    <w:uiPriority w:val="99"/>
    <w:qFormat/>
  </w:style>
  <w:style w:type="paragraph" w:customStyle="1" w:styleId="14">
    <w:name w:val="Заголовок оглавления1"/>
    <w:basedOn w:val="1"/>
    <w:next w:val="a"/>
    <w:uiPriority w:val="39"/>
    <w:unhideWhenUsed/>
    <w:qFormat/>
    <w:pPr>
      <w:spacing w:before="240" w:after="0"/>
      <w:outlineLvl w:val="9"/>
    </w:pPr>
    <w:rPr>
      <w:kern w:val="0"/>
      <w:sz w:val="32"/>
      <w:szCs w:val="32"/>
      <w:lang w:eastAsia="zh-CN"/>
      <w14:ligatures w14:val="none"/>
    </w:rPr>
  </w:style>
  <w:style w:type="paragraph" w:styleId="23">
    <w:name w:val="toc 2"/>
    <w:basedOn w:val="a"/>
    <w:next w:val="a"/>
    <w:autoRedefine/>
    <w:uiPriority w:val="39"/>
    <w:unhideWhenUsed/>
    <w:rsid w:val="00406EE8"/>
    <w:pPr>
      <w:spacing w:after="100"/>
      <w:ind w:left="220"/>
    </w:pPr>
  </w:style>
  <w:style w:type="paragraph" w:styleId="af2">
    <w:name w:val="Revision"/>
    <w:hidden/>
    <w:uiPriority w:val="99"/>
    <w:unhideWhenUsed/>
    <w:rsid w:val="00AF072E"/>
    <w:rPr>
      <w:rFonts w:asciiTheme="minorHAnsi" w:eastAsiaTheme="minorHAnsi" w:hAnsiTheme="minorHAnsi" w:cstheme="minorBidi"/>
      <w:kern w:val="2"/>
      <w:sz w:val="22"/>
      <w:szCs w:val="22"/>
      <w:lang w:val="zh-CN"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2224">
      <w:bodyDiv w:val="1"/>
      <w:marLeft w:val="0"/>
      <w:marRight w:val="0"/>
      <w:marTop w:val="0"/>
      <w:marBottom w:val="0"/>
      <w:divBdr>
        <w:top w:val="none" w:sz="0" w:space="0" w:color="auto"/>
        <w:left w:val="none" w:sz="0" w:space="0" w:color="auto"/>
        <w:bottom w:val="none" w:sz="0" w:space="0" w:color="auto"/>
        <w:right w:val="none" w:sz="0" w:space="0" w:color="auto"/>
      </w:divBdr>
    </w:div>
    <w:div w:id="75323079">
      <w:bodyDiv w:val="1"/>
      <w:marLeft w:val="0"/>
      <w:marRight w:val="0"/>
      <w:marTop w:val="0"/>
      <w:marBottom w:val="0"/>
      <w:divBdr>
        <w:top w:val="none" w:sz="0" w:space="0" w:color="auto"/>
        <w:left w:val="none" w:sz="0" w:space="0" w:color="auto"/>
        <w:bottom w:val="none" w:sz="0" w:space="0" w:color="auto"/>
        <w:right w:val="none" w:sz="0" w:space="0" w:color="auto"/>
      </w:divBdr>
    </w:div>
    <w:div w:id="85466380">
      <w:bodyDiv w:val="1"/>
      <w:marLeft w:val="0"/>
      <w:marRight w:val="0"/>
      <w:marTop w:val="0"/>
      <w:marBottom w:val="0"/>
      <w:divBdr>
        <w:top w:val="none" w:sz="0" w:space="0" w:color="auto"/>
        <w:left w:val="none" w:sz="0" w:space="0" w:color="auto"/>
        <w:bottom w:val="none" w:sz="0" w:space="0" w:color="auto"/>
        <w:right w:val="none" w:sz="0" w:space="0" w:color="auto"/>
      </w:divBdr>
    </w:div>
    <w:div w:id="130947256">
      <w:bodyDiv w:val="1"/>
      <w:marLeft w:val="0"/>
      <w:marRight w:val="0"/>
      <w:marTop w:val="0"/>
      <w:marBottom w:val="0"/>
      <w:divBdr>
        <w:top w:val="none" w:sz="0" w:space="0" w:color="auto"/>
        <w:left w:val="none" w:sz="0" w:space="0" w:color="auto"/>
        <w:bottom w:val="none" w:sz="0" w:space="0" w:color="auto"/>
        <w:right w:val="none" w:sz="0" w:space="0" w:color="auto"/>
      </w:divBdr>
    </w:div>
    <w:div w:id="146754345">
      <w:bodyDiv w:val="1"/>
      <w:marLeft w:val="0"/>
      <w:marRight w:val="0"/>
      <w:marTop w:val="0"/>
      <w:marBottom w:val="0"/>
      <w:divBdr>
        <w:top w:val="none" w:sz="0" w:space="0" w:color="auto"/>
        <w:left w:val="none" w:sz="0" w:space="0" w:color="auto"/>
        <w:bottom w:val="none" w:sz="0" w:space="0" w:color="auto"/>
        <w:right w:val="none" w:sz="0" w:space="0" w:color="auto"/>
      </w:divBdr>
    </w:div>
    <w:div w:id="226962915">
      <w:bodyDiv w:val="1"/>
      <w:marLeft w:val="0"/>
      <w:marRight w:val="0"/>
      <w:marTop w:val="0"/>
      <w:marBottom w:val="0"/>
      <w:divBdr>
        <w:top w:val="none" w:sz="0" w:space="0" w:color="auto"/>
        <w:left w:val="none" w:sz="0" w:space="0" w:color="auto"/>
        <w:bottom w:val="none" w:sz="0" w:space="0" w:color="auto"/>
        <w:right w:val="none" w:sz="0" w:space="0" w:color="auto"/>
      </w:divBdr>
    </w:div>
    <w:div w:id="320083572">
      <w:bodyDiv w:val="1"/>
      <w:marLeft w:val="0"/>
      <w:marRight w:val="0"/>
      <w:marTop w:val="0"/>
      <w:marBottom w:val="0"/>
      <w:divBdr>
        <w:top w:val="none" w:sz="0" w:space="0" w:color="auto"/>
        <w:left w:val="none" w:sz="0" w:space="0" w:color="auto"/>
        <w:bottom w:val="none" w:sz="0" w:space="0" w:color="auto"/>
        <w:right w:val="none" w:sz="0" w:space="0" w:color="auto"/>
      </w:divBdr>
    </w:div>
    <w:div w:id="408308850">
      <w:bodyDiv w:val="1"/>
      <w:marLeft w:val="0"/>
      <w:marRight w:val="0"/>
      <w:marTop w:val="0"/>
      <w:marBottom w:val="0"/>
      <w:divBdr>
        <w:top w:val="none" w:sz="0" w:space="0" w:color="auto"/>
        <w:left w:val="none" w:sz="0" w:space="0" w:color="auto"/>
        <w:bottom w:val="none" w:sz="0" w:space="0" w:color="auto"/>
        <w:right w:val="none" w:sz="0" w:space="0" w:color="auto"/>
      </w:divBdr>
    </w:div>
    <w:div w:id="411390555">
      <w:bodyDiv w:val="1"/>
      <w:marLeft w:val="0"/>
      <w:marRight w:val="0"/>
      <w:marTop w:val="0"/>
      <w:marBottom w:val="0"/>
      <w:divBdr>
        <w:top w:val="none" w:sz="0" w:space="0" w:color="auto"/>
        <w:left w:val="none" w:sz="0" w:space="0" w:color="auto"/>
        <w:bottom w:val="none" w:sz="0" w:space="0" w:color="auto"/>
        <w:right w:val="none" w:sz="0" w:space="0" w:color="auto"/>
      </w:divBdr>
    </w:div>
    <w:div w:id="424156558">
      <w:bodyDiv w:val="1"/>
      <w:marLeft w:val="0"/>
      <w:marRight w:val="0"/>
      <w:marTop w:val="0"/>
      <w:marBottom w:val="0"/>
      <w:divBdr>
        <w:top w:val="none" w:sz="0" w:space="0" w:color="auto"/>
        <w:left w:val="none" w:sz="0" w:space="0" w:color="auto"/>
        <w:bottom w:val="none" w:sz="0" w:space="0" w:color="auto"/>
        <w:right w:val="none" w:sz="0" w:space="0" w:color="auto"/>
      </w:divBdr>
    </w:div>
    <w:div w:id="446702145">
      <w:bodyDiv w:val="1"/>
      <w:marLeft w:val="0"/>
      <w:marRight w:val="0"/>
      <w:marTop w:val="0"/>
      <w:marBottom w:val="0"/>
      <w:divBdr>
        <w:top w:val="none" w:sz="0" w:space="0" w:color="auto"/>
        <w:left w:val="none" w:sz="0" w:space="0" w:color="auto"/>
        <w:bottom w:val="none" w:sz="0" w:space="0" w:color="auto"/>
        <w:right w:val="none" w:sz="0" w:space="0" w:color="auto"/>
      </w:divBdr>
    </w:div>
    <w:div w:id="533925401">
      <w:bodyDiv w:val="1"/>
      <w:marLeft w:val="0"/>
      <w:marRight w:val="0"/>
      <w:marTop w:val="0"/>
      <w:marBottom w:val="0"/>
      <w:divBdr>
        <w:top w:val="none" w:sz="0" w:space="0" w:color="auto"/>
        <w:left w:val="none" w:sz="0" w:space="0" w:color="auto"/>
        <w:bottom w:val="none" w:sz="0" w:space="0" w:color="auto"/>
        <w:right w:val="none" w:sz="0" w:space="0" w:color="auto"/>
      </w:divBdr>
    </w:div>
    <w:div w:id="562712645">
      <w:bodyDiv w:val="1"/>
      <w:marLeft w:val="0"/>
      <w:marRight w:val="0"/>
      <w:marTop w:val="0"/>
      <w:marBottom w:val="0"/>
      <w:divBdr>
        <w:top w:val="none" w:sz="0" w:space="0" w:color="auto"/>
        <w:left w:val="none" w:sz="0" w:space="0" w:color="auto"/>
        <w:bottom w:val="none" w:sz="0" w:space="0" w:color="auto"/>
        <w:right w:val="none" w:sz="0" w:space="0" w:color="auto"/>
      </w:divBdr>
    </w:div>
    <w:div w:id="594830573">
      <w:bodyDiv w:val="1"/>
      <w:marLeft w:val="0"/>
      <w:marRight w:val="0"/>
      <w:marTop w:val="0"/>
      <w:marBottom w:val="0"/>
      <w:divBdr>
        <w:top w:val="none" w:sz="0" w:space="0" w:color="auto"/>
        <w:left w:val="none" w:sz="0" w:space="0" w:color="auto"/>
        <w:bottom w:val="none" w:sz="0" w:space="0" w:color="auto"/>
        <w:right w:val="none" w:sz="0" w:space="0" w:color="auto"/>
      </w:divBdr>
    </w:div>
    <w:div w:id="651760966">
      <w:bodyDiv w:val="1"/>
      <w:marLeft w:val="0"/>
      <w:marRight w:val="0"/>
      <w:marTop w:val="0"/>
      <w:marBottom w:val="0"/>
      <w:divBdr>
        <w:top w:val="none" w:sz="0" w:space="0" w:color="auto"/>
        <w:left w:val="none" w:sz="0" w:space="0" w:color="auto"/>
        <w:bottom w:val="none" w:sz="0" w:space="0" w:color="auto"/>
        <w:right w:val="none" w:sz="0" w:space="0" w:color="auto"/>
      </w:divBdr>
    </w:div>
    <w:div w:id="668796111">
      <w:bodyDiv w:val="1"/>
      <w:marLeft w:val="0"/>
      <w:marRight w:val="0"/>
      <w:marTop w:val="0"/>
      <w:marBottom w:val="0"/>
      <w:divBdr>
        <w:top w:val="none" w:sz="0" w:space="0" w:color="auto"/>
        <w:left w:val="none" w:sz="0" w:space="0" w:color="auto"/>
        <w:bottom w:val="none" w:sz="0" w:space="0" w:color="auto"/>
        <w:right w:val="none" w:sz="0" w:space="0" w:color="auto"/>
      </w:divBdr>
    </w:div>
    <w:div w:id="669648847">
      <w:bodyDiv w:val="1"/>
      <w:marLeft w:val="0"/>
      <w:marRight w:val="0"/>
      <w:marTop w:val="0"/>
      <w:marBottom w:val="0"/>
      <w:divBdr>
        <w:top w:val="none" w:sz="0" w:space="0" w:color="auto"/>
        <w:left w:val="none" w:sz="0" w:space="0" w:color="auto"/>
        <w:bottom w:val="none" w:sz="0" w:space="0" w:color="auto"/>
        <w:right w:val="none" w:sz="0" w:space="0" w:color="auto"/>
      </w:divBdr>
    </w:div>
    <w:div w:id="697436085">
      <w:bodyDiv w:val="1"/>
      <w:marLeft w:val="0"/>
      <w:marRight w:val="0"/>
      <w:marTop w:val="0"/>
      <w:marBottom w:val="0"/>
      <w:divBdr>
        <w:top w:val="none" w:sz="0" w:space="0" w:color="auto"/>
        <w:left w:val="none" w:sz="0" w:space="0" w:color="auto"/>
        <w:bottom w:val="none" w:sz="0" w:space="0" w:color="auto"/>
        <w:right w:val="none" w:sz="0" w:space="0" w:color="auto"/>
      </w:divBdr>
    </w:div>
    <w:div w:id="713506136">
      <w:bodyDiv w:val="1"/>
      <w:marLeft w:val="0"/>
      <w:marRight w:val="0"/>
      <w:marTop w:val="0"/>
      <w:marBottom w:val="0"/>
      <w:divBdr>
        <w:top w:val="none" w:sz="0" w:space="0" w:color="auto"/>
        <w:left w:val="none" w:sz="0" w:space="0" w:color="auto"/>
        <w:bottom w:val="none" w:sz="0" w:space="0" w:color="auto"/>
        <w:right w:val="none" w:sz="0" w:space="0" w:color="auto"/>
      </w:divBdr>
    </w:div>
    <w:div w:id="744497181">
      <w:bodyDiv w:val="1"/>
      <w:marLeft w:val="0"/>
      <w:marRight w:val="0"/>
      <w:marTop w:val="0"/>
      <w:marBottom w:val="0"/>
      <w:divBdr>
        <w:top w:val="none" w:sz="0" w:space="0" w:color="auto"/>
        <w:left w:val="none" w:sz="0" w:space="0" w:color="auto"/>
        <w:bottom w:val="none" w:sz="0" w:space="0" w:color="auto"/>
        <w:right w:val="none" w:sz="0" w:space="0" w:color="auto"/>
      </w:divBdr>
    </w:div>
    <w:div w:id="792140129">
      <w:bodyDiv w:val="1"/>
      <w:marLeft w:val="0"/>
      <w:marRight w:val="0"/>
      <w:marTop w:val="0"/>
      <w:marBottom w:val="0"/>
      <w:divBdr>
        <w:top w:val="none" w:sz="0" w:space="0" w:color="auto"/>
        <w:left w:val="none" w:sz="0" w:space="0" w:color="auto"/>
        <w:bottom w:val="none" w:sz="0" w:space="0" w:color="auto"/>
        <w:right w:val="none" w:sz="0" w:space="0" w:color="auto"/>
      </w:divBdr>
    </w:div>
    <w:div w:id="809522926">
      <w:bodyDiv w:val="1"/>
      <w:marLeft w:val="0"/>
      <w:marRight w:val="0"/>
      <w:marTop w:val="0"/>
      <w:marBottom w:val="0"/>
      <w:divBdr>
        <w:top w:val="none" w:sz="0" w:space="0" w:color="auto"/>
        <w:left w:val="none" w:sz="0" w:space="0" w:color="auto"/>
        <w:bottom w:val="none" w:sz="0" w:space="0" w:color="auto"/>
        <w:right w:val="none" w:sz="0" w:space="0" w:color="auto"/>
      </w:divBdr>
    </w:div>
    <w:div w:id="837422280">
      <w:bodyDiv w:val="1"/>
      <w:marLeft w:val="0"/>
      <w:marRight w:val="0"/>
      <w:marTop w:val="0"/>
      <w:marBottom w:val="0"/>
      <w:divBdr>
        <w:top w:val="none" w:sz="0" w:space="0" w:color="auto"/>
        <w:left w:val="none" w:sz="0" w:space="0" w:color="auto"/>
        <w:bottom w:val="none" w:sz="0" w:space="0" w:color="auto"/>
        <w:right w:val="none" w:sz="0" w:space="0" w:color="auto"/>
      </w:divBdr>
    </w:div>
    <w:div w:id="860973105">
      <w:bodyDiv w:val="1"/>
      <w:marLeft w:val="0"/>
      <w:marRight w:val="0"/>
      <w:marTop w:val="0"/>
      <w:marBottom w:val="0"/>
      <w:divBdr>
        <w:top w:val="none" w:sz="0" w:space="0" w:color="auto"/>
        <w:left w:val="none" w:sz="0" w:space="0" w:color="auto"/>
        <w:bottom w:val="none" w:sz="0" w:space="0" w:color="auto"/>
        <w:right w:val="none" w:sz="0" w:space="0" w:color="auto"/>
      </w:divBdr>
    </w:div>
    <w:div w:id="945965482">
      <w:bodyDiv w:val="1"/>
      <w:marLeft w:val="0"/>
      <w:marRight w:val="0"/>
      <w:marTop w:val="0"/>
      <w:marBottom w:val="0"/>
      <w:divBdr>
        <w:top w:val="none" w:sz="0" w:space="0" w:color="auto"/>
        <w:left w:val="none" w:sz="0" w:space="0" w:color="auto"/>
        <w:bottom w:val="none" w:sz="0" w:space="0" w:color="auto"/>
        <w:right w:val="none" w:sz="0" w:space="0" w:color="auto"/>
      </w:divBdr>
    </w:div>
    <w:div w:id="998389471">
      <w:bodyDiv w:val="1"/>
      <w:marLeft w:val="0"/>
      <w:marRight w:val="0"/>
      <w:marTop w:val="0"/>
      <w:marBottom w:val="0"/>
      <w:divBdr>
        <w:top w:val="none" w:sz="0" w:space="0" w:color="auto"/>
        <w:left w:val="none" w:sz="0" w:space="0" w:color="auto"/>
        <w:bottom w:val="none" w:sz="0" w:space="0" w:color="auto"/>
        <w:right w:val="none" w:sz="0" w:space="0" w:color="auto"/>
      </w:divBdr>
    </w:div>
    <w:div w:id="1048921758">
      <w:bodyDiv w:val="1"/>
      <w:marLeft w:val="0"/>
      <w:marRight w:val="0"/>
      <w:marTop w:val="0"/>
      <w:marBottom w:val="0"/>
      <w:divBdr>
        <w:top w:val="none" w:sz="0" w:space="0" w:color="auto"/>
        <w:left w:val="none" w:sz="0" w:space="0" w:color="auto"/>
        <w:bottom w:val="none" w:sz="0" w:space="0" w:color="auto"/>
        <w:right w:val="none" w:sz="0" w:space="0" w:color="auto"/>
      </w:divBdr>
    </w:div>
    <w:div w:id="1075739347">
      <w:bodyDiv w:val="1"/>
      <w:marLeft w:val="0"/>
      <w:marRight w:val="0"/>
      <w:marTop w:val="0"/>
      <w:marBottom w:val="0"/>
      <w:divBdr>
        <w:top w:val="none" w:sz="0" w:space="0" w:color="auto"/>
        <w:left w:val="none" w:sz="0" w:space="0" w:color="auto"/>
        <w:bottom w:val="none" w:sz="0" w:space="0" w:color="auto"/>
        <w:right w:val="none" w:sz="0" w:space="0" w:color="auto"/>
      </w:divBdr>
    </w:div>
    <w:div w:id="1238444040">
      <w:bodyDiv w:val="1"/>
      <w:marLeft w:val="0"/>
      <w:marRight w:val="0"/>
      <w:marTop w:val="0"/>
      <w:marBottom w:val="0"/>
      <w:divBdr>
        <w:top w:val="none" w:sz="0" w:space="0" w:color="auto"/>
        <w:left w:val="none" w:sz="0" w:space="0" w:color="auto"/>
        <w:bottom w:val="none" w:sz="0" w:space="0" w:color="auto"/>
        <w:right w:val="none" w:sz="0" w:space="0" w:color="auto"/>
      </w:divBdr>
    </w:div>
    <w:div w:id="1304390232">
      <w:bodyDiv w:val="1"/>
      <w:marLeft w:val="0"/>
      <w:marRight w:val="0"/>
      <w:marTop w:val="0"/>
      <w:marBottom w:val="0"/>
      <w:divBdr>
        <w:top w:val="none" w:sz="0" w:space="0" w:color="auto"/>
        <w:left w:val="none" w:sz="0" w:space="0" w:color="auto"/>
        <w:bottom w:val="none" w:sz="0" w:space="0" w:color="auto"/>
        <w:right w:val="none" w:sz="0" w:space="0" w:color="auto"/>
      </w:divBdr>
    </w:div>
    <w:div w:id="1319504645">
      <w:bodyDiv w:val="1"/>
      <w:marLeft w:val="0"/>
      <w:marRight w:val="0"/>
      <w:marTop w:val="0"/>
      <w:marBottom w:val="0"/>
      <w:divBdr>
        <w:top w:val="none" w:sz="0" w:space="0" w:color="auto"/>
        <w:left w:val="none" w:sz="0" w:space="0" w:color="auto"/>
        <w:bottom w:val="none" w:sz="0" w:space="0" w:color="auto"/>
        <w:right w:val="none" w:sz="0" w:space="0" w:color="auto"/>
      </w:divBdr>
    </w:div>
    <w:div w:id="1352074073">
      <w:bodyDiv w:val="1"/>
      <w:marLeft w:val="0"/>
      <w:marRight w:val="0"/>
      <w:marTop w:val="0"/>
      <w:marBottom w:val="0"/>
      <w:divBdr>
        <w:top w:val="none" w:sz="0" w:space="0" w:color="auto"/>
        <w:left w:val="none" w:sz="0" w:space="0" w:color="auto"/>
        <w:bottom w:val="none" w:sz="0" w:space="0" w:color="auto"/>
        <w:right w:val="none" w:sz="0" w:space="0" w:color="auto"/>
      </w:divBdr>
    </w:div>
    <w:div w:id="1368146128">
      <w:bodyDiv w:val="1"/>
      <w:marLeft w:val="0"/>
      <w:marRight w:val="0"/>
      <w:marTop w:val="0"/>
      <w:marBottom w:val="0"/>
      <w:divBdr>
        <w:top w:val="none" w:sz="0" w:space="0" w:color="auto"/>
        <w:left w:val="none" w:sz="0" w:space="0" w:color="auto"/>
        <w:bottom w:val="none" w:sz="0" w:space="0" w:color="auto"/>
        <w:right w:val="none" w:sz="0" w:space="0" w:color="auto"/>
      </w:divBdr>
    </w:div>
    <w:div w:id="1388845455">
      <w:bodyDiv w:val="1"/>
      <w:marLeft w:val="0"/>
      <w:marRight w:val="0"/>
      <w:marTop w:val="0"/>
      <w:marBottom w:val="0"/>
      <w:divBdr>
        <w:top w:val="none" w:sz="0" w:space="0" w:color="auto"/>
        <w:left w:val="none" w:sz="0" w:space="0" w:color="auto"/>
        <w:bottom w:val="none" w:sz="0" w:space="0" w:color="auto"/>
        <w:right w:val="none" w:sz="0" w:space="0" w:color="auto"/>
      </w:divBdr>
    </w:div>
    <w:div w:id="1436092561">
      <w:bodyDiv w:val="1"/>
      <w:marLeft w:val="0"/>
      <w:marRight w:val="0"/>
      <w:marTop w:val="0"/>
      <w:marBottom w:val="0"/>
      <w:divBdr>
        <w:top w:val="none" w:sz="0" w:space="0" w:color="auto"/>
        <w:left w:val="none" w:sz="0" w:space="0" w:color="auto"/>
        <w:bottom w:val="none" w:sz="0" w:space="0" w:color="auto"/>
        <w:right w:val="none" w:sz="0" w:space="0" w:color="auto"/>
      </w:divBdr>
    </w:div>
    <w:div w:id="1555044707">
      <w:bodyDiv w:val="1"/>
      <w:marLeft w:val="0"/>
      <w:marRight w:val="0"/>
      <w:marTop w:val="0"/>
      <w:marBottom w:val="0"/>
      <w:divBdr>
        <w:top w:val="none" w:sz="0" w:space="0" w:color="auto"/>
        <w:left w:val="none" w:sz="0" w:space="0" w:color="auto"/>
        <w:bottom w:val="none" w:sz="0" w:space="0" w:color="auto"/>
        <w:right w:val="none" w:sz="0" w:space="0" w:color="auto"/>
      </w:divBdr>
    </w:div>
    <w:div w:id="1565330361">
      <w:bodyDiv w:val="1"/>
      <w:marLeft w:val="0"/>
      <w:marRight w:val="0"/>
      <w:marTop w:val="0"/>
      <w:marBottom w:val="0"/>
      <w:divBdr>
        <w:top w:val="none" w:sz="0" w:space="0" w:color="auto"/>
        <w:left w:val="none" w:sz="0" w:space="0" w:color="auto"/>
        <w:bottom w:val="none" w:sz="0" w:space="0" w:color="auto"/>
        <w:right w:val="none" w:sz="0" w:space="0" w:color="auto"/>
      </w:divBdr>
    </w:div>
    <w:div w:id="1588344175">
      <w:bodyDiv w:val="1"/>
      <w:marLeft w:val="0"/>
      <w:marRight w:val="0"/>
      <w:marTop w:val="0"/>
      <w:marBottom w:val="0"/>
      <w:divBdr>
        <w:top w:val="none" w:sz="0" w:space="0" w:color="auto"/>
        <w:left w:val="none" w:sz="0" w:space="0" w:color="auto"/>
        <w:bottom w:val="none" w:sz="0" w:space="0" w:color="auto"/>
        <w:right w:val="none" w:sz="0" w:space="0" w:color="auto"/>
      </w:divBdr>
    </w:div>
    <w:div w:id="1613435727">
      <w:bodyDiv w:val="1"/>
      <w:marLeft w:val="0"/>
      <w:marRight w:val="0"/>
      <w:marTop w:val="0"/>
      <w:marBottom w:val="0"/>
      <w:divBdr>
        <w:top w:val="none" w:sz="0" w:space="0" w:color="auto"/>
        <w:left w:val="none" w:sz="0" w:space="0" w:color="auto"/>
        <w:bottom w:val="none" w:sz="0" w:space="0" w:color="auto"/>
        <w:right w:val="none" w:sz="0" w:space="0" w:color="auto"/>
      </w:divBdr>
    </w:div>
    <w:div w:id="1643194052">
      <w:bodyDiv w:val="1"/>
      <w:marLeft w:val="0"/>
      <w:marRight w:val="0"/>
      <w:marTop w:val="0"/>
      <w:marBottom w:val="0"/>
      <w:divBdr>
        <w:top w:val="none" w:sz="0" w:space="0" w:color="auto"/>
        <w:left w:val="none" w:sz="0" w:space="0" w:color="auto"/>
        <w:bottom w:val="none" w:sz="0" w:space="0" w:color="auto"/>
        <w:right w:val="none" w:sz="0" w:space="0" w:color="auto"/>
      </w:divBdr>
    </w:div>
    <w:div w:id="1662350654">
      <w:bodyDiv w:val="1"/>
      <w:marLeft w:val="0"/>
      <w:marRight w:val="0"/>
      <w:marTop w:val="0"/>
      <w:marBottom w:val="0"/>
      <w:divBdr>
        <w:top w:val="none" w:sz="0" w:space="0" w:color="auto"/>
        <w:left w:val="none" w:sz="0" w:space="0" w:color="auto"/>
        <w:bottom w:val="none" w:sz="0" w:space="0" w:color="auto"/>
        <w:right w:val="none" w:sz="0" w:space="0" w:color="auto"/>
      </w:divBdr>
    </w:div>
    <w:div w:id="1782382963">
      <w:bodyDiv w:val="1"/>
      <w:marLeft w:val="0"/>
      <w:marRight w:val="0"/>
      <w:marTop w:val="0"/>
      <w:marBottom w:val="0"/>
      <w:divBdr>
        <w:top w:val="none" w:sz="0" w:space="0" w:color="auto"/>
        <w:left w:val="none" w:sz="0" w:space="0" w:color="auto"/>
        <w:bottom w:val="none" w:sz="0" w:space="0" w:color="auto"/>
        <w:right w:val="none" w:sz="0" w:space="0" w:color="auto"/>
      </w:divBdr>
    </w:div>
    <w:div w:id="1838568290">
      <w:bodyDiv w:val="1"/>
      <w:marLeft w:val="0"/>
      <w:marRight w:val="0"/>
      <w:marTop w:val="0"/>
      <w:marBottom w:val="0"/>
      <w:divBdr>
        <w:top w:val="none" w:sz="0" w:space="0" w:color="auto"/>
        <w:left w:val="none" w:sz="0" w:space="0" w:color="auto"/>
        <w:bottom w:val="none" w:sz="0" w:space="0" w:color="auto"/>
        <w:right w:val="none" w:sz="0" w:space="0" w:color="auto"/>
      </w:divBdr>
    </w:div>
    <w:div w:id="1905019584">
      <w:bodyDiv w:val="1"/>
      <w:marLeft w:val="0"/>
      <w:marRight w:val="0"/>
      <w:marTop w:val="0"/>
      <w:marBottom w:val="0"/>
      <w:divBdr>
        <w:top w:val="none" w:sz="0" w:space="0" w:color="auto"/>
        <w:left w:val="none" w:sz="0" w:space="0" w:color="auto"/>
        <w:bottom w:val="none" w:sz="0" w:space="0" w:color="auto"/>
        <w:right w:val="none" w:sz="0" w:space="0" w:color="auto"/>
      </w:divBdr>
    </w:div>
    <w:div w:id="1931771597">
      <w:bodyDiv w:val="1"/>
      <w:marLeft w:val="0"/>
      <w:marRight w:val="0"/>
      <w:marTop w:val="0"/>
      <w:marBottom w:val="0"/>
      <w:divBdr>
        <w:top w:val="none" w:sz="0" w:space="0" w:color="auto"/>
        <w:left w:val="none" w:sz="0" w:space="0" w:color="auto"/>
        <w:bottom w:val="none" w:sz="0" w:space="0" w:color="auto"/>
        <w:right w:val="none" w:sz="0" w:space="0" w:color="auto"/>
      </w:divBdr>
    </w:div>
    <w:div w:id="20672901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46F54-E960-4FF4-96DC-48781244F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100</Pages>
  <Words>32061</Words>
  <Characters>182754</Characters>
  <Application>Microsoft Office Word</Application>
  <DocSecurity>0</DocSecurity>
  <Lines>1522</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Kamilla Maxatova</dc:creator>
  <cp:lastModifiedBy>Kamilla Maxatova</cp:lastModifiedBy>
  <cp:revision>3</cp:revision>
  <dcterms:created xsi:type="dcterms:W3CDTF">2025-10-08T11:04:00Z</dcterms:created>
  <dcterms:modified xsi:type="dcterms:W3CDTF">2025-10-08T11:16:00Z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1EBF3E496A9D400599A3C392107341B1_13</vt:lpwstr>
  </property>
</Properties>
</file>